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F624" w14:textId="5539AC59" w:rsidR="001308F4" w:rsidRPr="00BB1D0E" w:rsidRDefault="00DF6CC5" w:rsidP="00BB1D0E">
      <w:pPr>
        <w:pStyle w:val="Corpodetexto"/>
        <w:ind w:right="-81"/>
        <w:jc w:val="center"/>
        <w:rPr>
          <w:b/>
          <w:sz w:val="22"/>
          <w:szCs w:val="22"/>
          <w:u w:val="single"/>
        </w:rPr>
      </w:pPr>
      <w:r>
        <w:rPr>
          <w:b/>
          <w:sz w:val="22"/>
          <w:szCs w:val="22"/>
          <w:u w:val="single"/>
        </w:rPr>
        <w:t xml:space="preserve"> </w:t>
      </w:r>
    </w:p>
    <w:p w14:paraId="53669A96" w14:textId="01FF063B" w:rsidR="001308F4" w:rsidRPr="00BB1D0E" w:rsidRDefault="001308F4" w:rsidP="00BB1D0E">
      <w:pPr>
        <w:pStyle w:val="Corpodetexto"/>
        <w:ind w:right="-81"/>
        <w:jc w:val="center"/>
        <w:rPr>
          <w:b/>
          <w:sz w:val="22"/>
          <w:szCs w:val="22"/>
          <w:u w:val="single"/>
        </w:rPr>
      </w:pPr>
      <w:r w:rsidRPr="00BB1D0E">
        <w:rPr>
          <w:b/>
          <w:sz w:val="22"/>
          <w:szCs w:val="22"/>
          <w:u w:val="single"/>
        </w:rPr>
        <w:t xml:space="preserve">CONTRATO </w:t>
      </w:r>
    </w:p>
    <w:p w14:paraId="5079148E" w14:textId="77777777" w:rsidR="00DF6CC5" w:rsidRDefault="00DF6CC5" w:rsidP="00BB1D0E">
      <w:pPr>
        <w:ind w:right="-81"/>
        <w:jc w:val="both"/>
        <w:rPr>
          <w:rFonts w:ascii="Times New Roman" w:hAnsi="Times New Roman" w:cs="Times New Roman"/>
          <w:sz w:val="22"/>
          <w:szCs w:val="22"/>
        </w:rPr>
      </w:pPr>
    </w:p>
    <w:p w14:paraId="129DA688" w14:textId="77777777" w:rsidR="00524A24" w:rsidRDefault="00524A24" w:rsidP="00BB1D0E">
      <w:pPr>
        <w:ind w:right="-81"/>
        <w:jc w:val="both"/>
        <w:rPr>
          <w:rFonts w:ascii="Times New Roman" w:hAnsi="Times New Roman" w:cs="Times New Roman"/>
          <w:sz w:val="22"/>
          <w:szCs w:val="22"/>
        </w:rPr>
      </w:pPr>
    </w:p>
    <w:p w14:paraId="07AE0C97" w14:textId="5C719994" w:rsidR="001308F4" w:rsidRPr="00BB1D0E" w:rsidRDefault="001308F4" w:rsidP="00BB1D0E">
      <w:pPr>
        <w:ind w:right="-81"/>
        <w:jc w:val="both"/>
        <w:rPr>
          <w:rFonts w:ascii="Times New Roman" w:hAnsi="Times New Roman" w:cs="Times New Roman"/>
          <w:sz w:val="22"/>
          <w:szCs w:val="22"/>
        </w:rPr>
      </w:pPr>
      <w:r w:rsidRPr="00BB1D0E">
        <w:rPr>
          <w:rFonts w:ascii="Times New Roman" w:hAnsi="Times New Roman" w:cs="Times New Roman"/>
          <w:sz w:val="22"/>
          <w:szCs w:val="22"/>
        </w:rPr>
        <w:t xml:space="preserve">Contrato nº. </w:t>
      </w:r>
      <w:r w:rsidR="00203475">
        <w:rPr>
          <w:rFonts w:ascii="Times New Roman" w:hAnsi="Times New Roman" w:cs="Times New Roman"/>
          <w:sz w:val="22"/>
          <w:szCs w:val="22"/>
        </w:rPr>
        <w:t>172</w:t>
      </w:r>
      <w:r w:rsidRPr="00BB1D0E">
        <w:rPr>
          <w:rFonts w:ascii="Times New Roman" w:hAnsi="Times New Roman" w:cs="Times New Roman"/>
          <w:sz w:val="22"/>
          <w:szCs w:val="22"/>
        </w:rPr>
        <w:t>/2024-</w:t>
      </w:r>
      <w:r w:rsidR="00725849">
        <w:rPr>
          <w:rFonts w:ascii="Times New Roman" w:hAnsi="Times New Roman" w:cs="Times New Roman"/>
          <w:sz w:val="22"/>
          <w:szCs w:val="22"/>
        </w:rPr>
        <w:t>PMS</w:t>
      </w:r>
    </w:p>
    <w:p w14:paraId="3B25A5FE" w14:textId="439B77DC" w:rsidR="001308F4" w:rsidRPr="00BB1D0E" w:rsidRDefault="001308F4" w:rsidP="00BB1D0E">
      <w:pPr>
        <w:ind w:right="-81"/>
        <w:jc w:val="both"/>
        <w:rPr>
          <w:rFonts w:ascii="Times New Roman" w:hAnsi="Times New Roman" w:cs="Times New Roman"/>
          <w:sz w:val="22"/>
          <w:szCs w:val="22"/>
        </w:rPr>
      </w:pPr>
      <w:r w:rsidRPr="00BB1D0E">
        <w:rPr>
          <w:rFonts w:ascii="Times New Roman" w:hAnsi="Times New Roman" w:cs="Times New Roman"/>
          <w:sz w:val="22"/>
          <w:szCs w:val="22"/>
        </w:rPr>
        <w:t xml:space="preserve">Pregão Eletrônico nº. </w:t>
      </w:r>
      <w:r w:rsidR="007226D8">
        <w:rPr>
          <w:rFonts w:ascii="Times New Roman" w:hAnsi="Times New Roman" w:cs="Times New Roman"/>
          <w:sz w:val="22"/>
          <w:szCs w:val="22"/>
        </w:rPr>
        <w:t>61</w:t>
      </w:r>
      <w:r w:rsidRPr="00BB1D0E">
        <w:rPr>
          <w:rFonts w:ascii="Times New Roman" w:hAnsi="Times New Roman" w:cs="Times New Roman"/>
          <w:sz w:val="22"/>
          <w:szCs w:val="22"/>
        </w:rPr>
        <w:t>/2024-</w:t>
      </w:r>
      <w:r w:rsidR="00725849">
        <w:rPr>
          <w:rFonts w:ascii="Times New Roman" w:hAnsi="Times New Roman" w:cs="Times New Roman"/>
          <w:sz w:val="22"/>
          <w:szCs w:val="22"/>
        </w:rPr>
        <w:t>PMS</w:t>
      </w:r>
    </w:p>
    <w:p w14:paraId="2E5DD066" w14:textId="0B2E05B8" w:rsidR="001308F4" w:rsidRDefault="001308F4" w:rsidP="00BB1D0E">
      <w:pPr>
        <w:ind w:right="-81"/>
        <w:jc w:val="both"/>
        <w:rPr>
          <w:rFonts w:ascii="Times New Roman" w:hAnsi="Times New Roman" w:cs="Times New Roman"/>
          <w:sz w:val="22"/>
          <w:szCs w:val="22"/>
        </w:rPr>
      </w:pPr>
      <w:r w:rsidRPr="00BB1D0E">
        <w:rPr>
          <w:rFonts w:ascii="Times New Roman" w:hAnsi="Times New Roman" w:cs="Times New Roman"/>
          <w:sz w:val="22"/>
          <w:szCs w:val="22"/>
        </w:rPr>
        <w:t xml:space="preserve">Processo nº. </w:t>
      </w:r>
      <w:r w:rsidR="007226D8">
        <w:rPr>
          <w:rFonts w:ascii="Times New Roman" w:hAnsi="Times New Roman" w:cs="Times New Roman"/>
          <w:sz w:val="22"/>
          <w:szCs w:val="22"/>
        </w:rPr>
        <w:t>193</w:t>
      </w:r>
      <w:r w:rsidRPr="00BB1D0E">
        <w:rPr>
          <w:rFonts w:ascii="Times New Roman" w:hAnsi="Times New Roman" w:cs="Times New Roman"/>
          <w:sz w:val="22"/>
          <w:szCs w:val="22"/>
        </w:rPr>
        <w:t>/2024-</w:t>
      </w:r>
      <w:r w:rsidR="00725849">
        <w:rPr>
          <w:rFonts w:ascii="Times New Roman" w:hAnsi="Times New Roman" w:cs="Times New Roman"/>
          <w:sz w:val="22"/>
          <w:szCs w:val="22"/>
        </w:rPr>
        <w:t>PMS</w:t>
      </w:r>
    </w:p>
    <w:p w14:paraId="41A9063F" w14:textId="77777777" w:rsidR="00524A24" w:rsidRPr="00BB1D0E" w:rsidRDefault="00524A24" w:rsidP="00BB1D0E">
      <w:pPr>
        <w:ind w:right="-81"/>
        <w:jc w:val="both"/>
        <w:rPr>
          <w:rFonts w:ascii="Times New Roman" w:hAnsi="Times New Roman" w:cs="Times New Roman"/>
          <w:sz w:val="22"/>
          <w:szCs w:val="22"/>
        </w:rPr>
      </w:pPr>
    </w:p>
    <w:p w14:paraId="3DC19DD0" w14:textId="77777777" w:rsidR="0047189A" w:rsidRPr="00BB1D0E" w:rsidRDefault="0047189A" w:rsidP="00562C45">
      <w:pPr>
        <w:pStyle w:val="Default"/>
        <w:ind w:left="2832"/>
        <w:jc w:val="both"/>
        <w:rPr>
          <w:rFonts w:ascii="Times New Roman" w:hAnsi="Times New Roman" w:cs="Times New Roman"/>
          <w:color w:val="auto"/>
          <w:sz w:val="22"/>
          <w:szCs w:val="22"/>
        </w:rPr>
      </w:pPr>
    </w:p>
    <w:p w14:paraId="309A18AD" w14:textId="4F6BB594" w:rsidR="0028005E" w:rsidRDefault="001308F4" w:rsidP="00AF6F81">
      <w:pPr>
        <w:autoSpaceDE w:val="0"/>
        <w:autoSpaceDN w:val="0"/>
        <w:adjustRightInd w:val="0"/>
        <w:ind w:left="3540" w:firstLine="708"/>
        <w:jc w:val="both"/>
        <w:rPr>
          <w:rFonts w:ascii="Times New Roman" w:hAnsi="Times New Roman" w:cs="Times New Roman"/>
          <w:sz w:val="22"/>
          <w:szCs w:val="22"/>
        </w:rPr>
      </w:pPr>
      <w:r w:rsidRPr="00BB1D0E">
        <w:rPr>
          <w:rFonts w:ascii="Times New Roman" w:hAnsi="Times New Roman" w:cs="Times New Roman"/>
          <w:sz w:val="22"/>
          <w:szCs w:val="22"/>
        </w:rPr>
        <w:t xml:space="preserve">Termo de contrato que entre si celebram o </w:t>
      </w:r>
      <w:r w:rsidRPr="00BB1D0E">
        <w:rPr>
          <w:rFonts w:ascii="Times New Roman" w:hAnsi="Times New Roman" w:cs="Times New Roman"/>
          <w:b/>
          <w:bCs/>
          <w:sz w:val="22"/>
          <w:szCs w:val="22"/>
        </w:rPr>
        <w:t>MUNICÍPIO DE SCHROEDER/SC</w:t>
      </w:r>
      <w:r w:rsidRPr="00BB1D0E">
        <w:rPr>
          <w:rFonts w:ascii="Times New Roman" w:hAnsi="Times New Roman" w:cs="Times New Roman"/>
          <w:sz w:val="22"/>
          <w:szCs w:val="22"/>
        </w:rPr>
        <w:t>, e a empresa</w:t>
      </w:r>
      <w:r w:rsidRPr="00650E6C">
        <w:rPr>
          <w:rFonts w:ascii="Times New Roman" w:hAnsi="Times New Roman" w:cs="Times New Roman"/>
          <w:sz w:val="22"/>
          <w:szCs w:val="22"/>
        </w:rPr>
        <w:t xml:space="preserve"> </w:t>
      </w:r>
      <w:r w:rsidR="007226D8" w:rsidRPr="007226D8">
        <w:rPr>
          <w:rFonts w:ascii="Times New Roman" w:hAnsi="Times New Roman" w:cs="Times New Roman"/>
          <w:b/>
          <w:bCs/>
          <w:sz w:val="22"/>
          <w:szCs w:val="22"/>
        </w:rPr>
        <w:t>MA COM</w:t>
      </w:r>
      <w:r w:rsidR="00994BAF">
        <w:rPr>
          <w:rFonts w:ascii="Times New Roman" w:hAnsi="Times New Roman" w:cs="Times New Roman"/>
          <w:b/>
          <w:bCs/>
          <w:sz w:val="22"/>
          <w:szCs w:val="22"/>
        </w:rPr>
        <w:t>É</w:t>
      </w:r>
      <w:r w:rsidR="007226D8" w:rsidRPr="007226D8">
        <w:rPr>
          <w:rFonts w:ascii="Times New Roman" w:hAnsi="Times New Roman" w:cs="Times New Roman"/>
          <w:b/>
          <w:bCs/>
          <w:sz w:val="22"/>
          <w:szCs w:val="22"/>
        </w:rPr>
        <w:t>RCIO DE REFRIGERA</w:t>
      </w:r>
      <w:r w:rsidR="00994BAF">
        <w:rPr>
          <w:rFonts w:ascii="Times New Roman" w:hAnsi="Times New Roman" w:cs="Times New Roman"/>
          <w:b/>
          <w:bCs/>
          <w:sz w:val="22"/>
          <w:szCs w:val="22"/>
        </w:rPr>
        <w:t>ÇÃ</w:t>
      </w:r>
      <w:r w:rsidR="007226D8" w:rsidRPr="007226D8">
        <w:rPr>
          <w:rFonts w:ascii="Times New Roman" w:hAnsi="Times New Roman" w:cs="Times New Roman"/>
          <w:b/>
          <w:bCs/>
          <w:sz w:val="22"/>
          <w:szCs w:val="22"/>
        </w:rPr>
        <w:t>O LTDA</w:t>
      </w:r>
      <w:r w:rsidRPr="00BB1D0E">
        <w:rPr>
          <w:rFonts w:ascii="Times New Roman" w:hAnsi="Times New Roman" w:cs="Times New Roman"/>
          <w:sz w:val="22"/>
          <w:szCs w:val="22"/>
        </w:rPr>
        <w:t xml:space="preserve">, tendo por objeto </w:t>
      </w:r>
      <w:bookmarkStart w:id="0" w:name="_Hlk161650664"/>
      <w:r w:rsidRPr="00725849">
        <w:rPr>
          <w:rFonts w:ascii="Times New Roman" w:hAnsi="Times New Roman" w:cs="Times New Roman"/>
          <w:sz w:val="22"/>
          <w:szCs w:val="22"/>
        </w:rPr>
        <w:t xml:space="preserve">a </w:t>
      </w:r>
      <w:bookmarkEnd w:id="0"/>
      <w:r w:rsidR="00AF6F81">
        <w:rPr>
          <w:rFonts w:ascii="TimesNewRoman" w:hAnsi="TimesNewRoman" w:cs="TimesNewRoman"/>
          <w:sz w:val="22"/>
          <w:szCs w:val="22"/>
          <w:lang w:eastAsia="en-US"/>
        </w:rPr>
        <w:t>aquisição de bebedouros provenientes do Termo de Compromisso PAR nº 201800029</w:t>
      </w:r>
      <w:r w:rsidR="00334591" w:rsidRPr="00334591">
        <w:rPr>
          <w:rFonts w:ascii="Times New Roman" w:hAnsi="Times New Roman" w:cs="Times New Roman"/>
          <w:sz w:val="22"/>
          <w:szCs w:val="22"/>
        </w:rPr>
        <w:t>.</w:t>
      </w:r>
    </w:p>
    <w:p w14:paraId="72698E0C" w14:textId="77777777" w:rsidR="00334591" w:rsidRDefault="00334591" w:rsidP="00334591">
      <w:pPr>
        <w:pStyle w:val="Default"/>
        <w:ind w:left="3540" w:firstLine="708"/>
        <w:jc w:val="both"/>
        <w:rPr>
          <w:rFonts w:ascii="Times New Roman" w:hAnsi="Times New Roman" w:cs="Times New Roman"/>
          <w:sz w:val="22"/>
          <w:szCs w:val="22"/>
        </w:rPr>
      </w:pPr>
    </w:p>
    <w:p w14:paraId="5231DB8F" w14:textId="77777777" w:rsidR="00334591" w:rsidRDefault="00334591" w:rsidP="00334591">
      <w:pPr>
        <w:pStyle w:val="Default"/>
        <w:ind w:left="3540" w:firstLine="708"/>
        <w:jc w:val="both"/>
        <w:rPr>
          <w:rFonts w:ascii="Times New Roman" w:hAnsi="Times New Roman" w:cs="Times New Roman"/>
          <w:sz w:val="22"/>
          <w:szCs w:val="22"/>
        </w:rPr>
      </w:pPr>
    </w:p>
    <w:p w14:paraId="55748761" w14:textId="77777777" w:rsidR="00EF518A" w:rsidRPr="00BB1D0E" w:rsidRDefault="00EF518A" w:rsidP="00BB1D0E">
      <w:pPr>
        <w:pStyle w:val="Default"/>
        <w:ind w:left="2832"/>
        <w:jc w:val="both"/>
        <w:rPr>
          <w:rFonts w:ascii="Times New Roman" w:hAnsi="Times New Roman" w:cs="Times New Roman"/>
          <w:color w:val="auto"/>
          <w:sz w:val="22"/>
          <w:szCs w:val="22"/>
        </w:rPr>
      </w:pPr>
    </w:p>
    <w:p w14:paraId="2E775E2C" w14:textId="19DA1C8D" w:rsidR="001308F4" w:rsidRPr="00BB1D0E" w:rsidRDefault="001308F4" w:rsidP="00BB1D0E">
      <w:pPr>
        <w:ind w:right="-81"/>
        <w:jc w:val="both"/>
        <w:rPr>
          <w:rFonts w:ascii="Times New Roman" w:hAnsi="Times New Roman" w:cs="Times New Roman"/>
          <w:sz w:val="22"/>
          <w:szCs w:val="22"/>
        </w:rPr>
      </w:pPr>
      <w:r w:rsidRPr="00BB1D0E">
        <w:rPr>
          <w:rFonts w:ascii="Times New Roman" w:hAnsi="Times New Roman" w:cs="Times New Roman"/>
          <w:sz w:val="22"/>
          <w:szCs w:val="22"/>
        </w:rPr>
        <w:tab/>
        <w:t xml:space="preserve">Pelo presente instrumento contratual que firmam o </w:t>
      </w:r>
      <w:r w:rsidRPr="00BB1D0E">
        <w:rPr>
          <w:rFonts w:ascii="Times New Roman" w:hAnsi="Times New Roman" w:cs="Times New Roman"/>
          <w:b/>
          <w:bCs/>
          <w:sz w:val="22"/>
          <w:szCs w:val="22"/>
        </w:rPr>
        <w:t>MUNICÍPIO DE SCHROEDER</w:t>
      </w:r>
      <w:r w:rsidRPr="00BB1D0E">
        <w:rPr>
          <w:rFonts w:ascii="Times New Roman" w:hAnsi="Times New Roman" w:cs="Times New Roman"/>
          <w:sz w:val="22"/>
          <w:szCs w:val="22"/>
        </w:rPr>
        <w:t xml:space="preserve">, inscrito no CNPJ sob o no 83.102.491/0001-09, com paço municipal na Rua Marechal Castelo Branco, nº. 3201, Centro. Município de Schroeder, Estado de Santa Catarina, doravante denominada simplesmente CONTRATANTE, neste ato representado pelo Prefeito Municipal, o Senhor </w:t>
      </w:r>
      <w:r w:rsidRPr="00BB1D0E">
        <w:rPr>
          <w:rFonts w:ascii="Times New Roman" w:hAnsi="Times New Roman" w:cs="Times New Roman"/>
          <w:b/>
          <w:bCs/>
          <w:sz w:val="22"/>
          <w:szCs w:val="22"/>
        </w:rPr>
        <w:t xml:space="preserve">Lauro </w:t>
      </w:r>
      <w:proofErr w:type="spellStart"/>
      <w:r w:rsidRPr="00BB1D0E">
        <w:rPr>
          <w:rFonts w:ascii="Times New Roman" w:hAnsi="Times New Roman" w:cs="Times New Roman"/>
          <w:b/>
          <w:bCs/>
          <w:sz w:val="22"/>
          <w:szCs w:val="22"/>
        </w:rPr>
        <w:t>Tomczak</w:t>
      </w:r>
      <w:proofErr w:type="spellEnd"/>
      <w:r w:rsidRPr="00BB1D0E">
        <w:rPr>
          <w:rFonts w:ascii="Times New Roman" w:hAnsi="Times New Roman" w:cs="Times New Roman"/>
          <w:sz w:val="22"/>
          <w:szCs w:val="22"/>
        </w:rPr>
        <w:t xml:space="preserve">, no uso da atribuição que lhe confere poderes, e do outro lado, a empresa </w:t>
      </w:r>
      <w:r w:rsidR="007226D8" w:rsidRPr="007226D8">
        <w:rPr>
          <w:rFonts w:ascii="Times New Roman" w:hAnsi="Times New Roman" w:cs="Times New Roman"/>
          <w:b/>
          <w:bCs/>
          <w:sz w:val="22"/>
          <w:szCs w:val="22"/>
          <w:lang w:eastAsia="en-US"/>
        </w:rPr>
        <w:t xml:space="preserve">MA </w:t>
      </w:r>
      <w:r w:rsidR="00994BAF" w:rsidRPr="007226D8">
        <w:rPr>
          <w:rFonts w:ascii="Times New Roman" w:hAnsi="Times New Roman" w:cs="Times New Roman"/>
          <w:b/>
          <w:bCs/>
          <w:sz w:val="22"/>
          <w:szCs w:val="22"/>
        </w:rPr>
        <w:t>COM</w:t>
      </w:r>
      <w:r w:rsidR="00994BAF">
        <w:rPr>
          <w:rFonts w:ascii="Times New Roman" w:hAnsi="Times New Roman" w:cs="Times New Roman"/>
          <w:b/>
          <w:bCs/>
          <w:sz w:val="22"/>
          <w:szCs w:val="22"/>
        </w:rPr>
        <w:t>É</w:t>
      </w:r>
      <w:r w:rsidR="00994BAF" w:rsidRPr="007226D8">
        <w:rPr>
          <w:rFonts w:ascii="Times New Roman" w:hAnsi="Times New Roman" w:cs="Times New Roman"/>
          <w:b/>
          <w:bCs/>
          <w:sz w:val="22"/>
          <w:szCs w:val="22"/>
        </w:rPr>
        <w:t>RCIO DE REFRIGERA</w:t>
      </w:r>
      <w:r w:rsidR="00994BAF">
        <w:rPr>
          <w:rFonts w:ascii="Times New Roman" w:hAnsi="Times New Roman" w:cs="Times New Roman"/>
          <w:b/>
          <w:bCs/>
          <w:sz w:val="22"/>
          <w:szCs w:val="22"/>
        </w:rPr>
        <w:t>ÇÃ</w:t>
      </w:r>
      <w:r w:rsidR="00994BAF" w:rsidRPr="007226D8">
        <w:rPr>
          <w:rFonts w:ascii="Times New Roman" w:hAnsi="Times New Roman" w:cs="Times New Roman"/>
          <w:b/>
          <w:bCs/>
          <w:sz w:val="22"/>
          <w:szCs w:val="22"/>
        </w:rPr>
        <w:t>O LTDA</w:t>
      </w:r>
      <w:r w:rsidRPr="00BB1D0E">
        <w:rPr>
          <w:rFonts w:ascii="Times New Roman" w:hAnsi="Times New Roman" w:cs="Times New Roman"/>
          <w:sz w:val="22"/>
          <w:szCs w:val="22"/>
        </w:rPr>
        <w:t xml:space="preserve">, inscrita no CNPJ sob o nº. </w:t>
      </w:r>
      <w:r w:rsidR="007226D8">
        <w:rPr>
          <w:rFonts w:ascii="Times New Roman" w:hAnsi="Times New Roman" w:cs="Times New Roman"/>
          <w:sz w:val="22"/>
          <w:szCs w:val="22"/>
        </w:rPr>
        <w:t>37.673.034/0001-57</w:t>
      </w:r>
      <w:r w:rsidRPr="00BB1D0E">
        <w:rPr>
          <w:rFonts w:ascii="Times New Roman" w:hAnsi="Times New Roman" w:cs="Times New Roman"/>
          <w:sz w:val="22"/>
          <w:szCs w:val="22"/>
        </w:rPr>
        <w:t xml:space="preserve">, estabelecida na </w:t>
      </w:r>
      <w:r w:rsidR="007226D8">
        <w:rPr>
          <w:rFonts w:ascii="Times New Roman" w:hAnsi="Times New Roman" w:cs="Times New Roman"/>
          <w:sz w:val="22"/>
          <w:szCs w:val="22"/>
        </w:rPr>
        <w:t>Avenida Oitocentos, S/N</w:t>
      </w:r>
      <w:r w:rsidR="00650E6C">
        <w:rPr>
          <w:rFonts w:ascii="Times New Roman" w:hAnsi="Times New Roman" w:cs="Times New Roman"/>
          <w:sz w:val="22"/>
          <w:szCs w:val="22"/>
        </w:rPr>
        <w:t>,</w:t>
      </w:r>
      <w:r w:rsidR="007226D8">
        <w:rPr>
          <w:rFonts w:ascii="Times New Roman" w:hAnsi="Times New Roman" w:cs="Times New Roman"/>
          <w:sz w:val="22"/>
          <w:szCs w:val="22"/>
        </w:rPr>
        <w:t xml:space="preserve"> Galpão 01, Quadra 18, Lote M02</w:t>
      </w:r>
      <w:r w:rsidR="00994BAF">
        <w:rPr>
          <w:rFonts w:ascii="Times New Roman" w:hAnsi="Times New Roman" w:cs="Times New Roman"/>
          <w:sz w:val="22"/>
          <w:szCs w:val="22"/>
        </w:rPr>
        <w:t>, Box 05, Terminal Intermodal da Serra</w:t>
      </w:r>
      <w:r w:rsidRPr="00BB1D0E">
        <w:rPr>
          <w:rFonts w:ascii="Times New Roman" w:hAnsi="Times New Roman" w:cs="Times New Roman"/>
          <w:sz w:val="22"/>
          <w:szCs w:val="22"/>
        </w:rPr>
        <w:t>, na cidade de</w:t>
      </w:r>
      <w:r w:rsidR="00994BAF">
        <w:rPr>
          <w:rFonts w:ascii="Times New Roman" w:hAnsi="Times New Roman" w:cs="Times New Roman"/>
          <w:sz w:val="22"/>
          <w:szCs w:val="22"/>
        </w:rPr>
        <w:t xml:space="preserve"> Serra</w:t>
      </w:r>
      <w:r w:rsidRPr="00BB1D0E">
        <w:rPr>
          <w:rFonts w:ascii="Times New Roman" w:hAnsi="Times New Roman" w:cs="Times New Roman"/>
          <w:sz w:val="22"/>
          <w:szCs w:val="22"/>
        </w:rPr>
        <w:t>, Estado d</w:t>
      </w:r>
      <w:r w:rsidR="007226D8">
        <w:rPr>
          <w:rFonts w:ascii="Times New Roman" w:hAnsi="Times New Roman" w:cs="Times New Roman"/>
          <w:sz w:val="22"/>
          <w:szCs w:val="22"/>
        </w:rPr>
        <w:t>o</w:t>
      </w:r>
      <w:r w:rsidRPr="00BB1D0E">
        <w:rPr>
          <w:rFonts w:ascii="Times New Roman" w:hAnsi="Times New Roman" w:cs="Times New Roman"/>
          <w:sz w:val="22"/>
          <w:szCs w:val="22"/>
        </w:rPr>
        <w:t xml:space="preserve"> </w:t>
      </w:r>
      <w:r w:rsidR="00994BAF">
        <w:rPr>
          <w:rFonts w:ascii="Times New Roman" w:hAnsi="Times New Roman" w:cs="Times New Roman"/>
          <w:sz w:val="22"/>
          <w:szCs w:val="22"/>
        </w:rPr>
        <w:t>Espírito Santos</w:t>
      </w:r>
      <w:r w:rsidRPr="00BB1D0E">
        <w:rPr>
          <w:rFonts w:ascii="Times New Roman" w:hAnsi="Times New Roman" w:cs="Times New Roman"/>
          <w:sz w:val="22"/>
          <w:szCs w:val="22"/>
        </w:rPr>
        <w:t xml:space="preserve">, CEP: </w:t>
      </w:r>
      <w:r w:rsidR="00994BAF">
        <w:rPr>
          <w:rFonts w:ascii="Times New Roman" w:hAnsi="Times New Roman" w:cs="Times New Roman"/>
          <w:sz w:val="22"/>
          <w:szCs w:val="22"/>
        </w:rPr>
        <w:t>29.161-389</w:t>
      </w:r>
      <w:r w:rsidRPr="00BB1D0E">
        <w:rPr>
          <w:rFonts w:ascii="Times New Roman" w:hAnsi="Times New Roman" w:cs="Times New Roman"/>
          <w:sz w:val="22"/>
          <w:szCs w:val="22"/>
        </w:rPr>
        <w:t xml:space="preserve">, doravante denominada simplesmente de CONTRATADA, neste ato representada pelo Senhor </w:t>
      </w:r>
      <w:r w:rsidR="00994BAF">
        <w:rPr>
          <w:rFonts w:ascii="Times New Roman" w:hAnsi="Times New Roman" w:cs="Times New Roman"/>
          <w:b/>
          <w:bCs/>
          <w:sz w:val="22"/>
          <w:szCs w:val="22"/>
        </w:rPr>
        <w:t>Gustavo Felipe Vaz</w:t>
      </w:r>
      <w:r w:rsidRPr="00BB1D0E">
        <w:rPr>
          <w:rFonts w:ascii="Times New Roman" w:hAnsi="Times New Roman" w:cs="Times New Roman"/>
          <w:sz w:val="22"/>
          <w:szCs w:val="22"/>
        </w:rPr>
        <w:t xml:space="preserve">, inscrito no CPF sob o nº. </w:t>
      </w:r>
      <w:r w:rsidR="00994BAF">
        <w:rPr>
          <w:rFonts w:ascii="Times New Roman" w:hAnsi="Times New Roman" w:cs="Times New Roman"/>
          <w:sz w:val="22"/>
          <w:szCs w:val="22"/>
        </w:rPr>
        <w:t>083.393.199-73</w:t>
      </w:r>
      <w:r w:rsidRPr="00BB1D0E">
        <w:rPr>
          <w:rFonts w:ascii="Times New Roman" w:hAnsi="Times New Roman" w:cs="Times New Roman"/>
          <w:sz w:val="22"/>
          <w:szCs w:val="22"/>
        </w:rPr>
        <w:t xml:space="preserve">, resolvem celebrar o presente contrato, decorrente </w:t>
      </w:r>
      <w:r w:rsidR="00CF731B" w:rsidRPr="00BB1D0E">
        <w:rPr>
          <w:rFonts w:ascii="Times New Roman" w:hAnsi="Times New Roman" w:cs="Times New Roman"/>
          <w:sz w:val="22"/>
          <w:szCs w:val="22"/>
        </w:rPr>
        <w:t>d</w:t>
      </w:r>
      <w:r w:rsidR="00C956AB">
        <w:rPr>
          <w:rFonts w:ascii="Times New Roman" w:hAnsi="Times New Roman" w:cs="Times New Roman"/>
          <w:sz w:val="22"/>
          <w:szCs w:val="22"/>
        </w:rPr>
        <w:t xml:space="preserve">o Pregão Eletrônico </w:t>
      </w:r>
      <w:r w:rsidRPr="00BB1D0E">
        <w:rPr>
          <w:rFonts w:ascii="Times New Roman" w:hAnsi="Times New Roman" w:cs="Times New Roman"/>
          <w:sz w:val="22"/>
          <w:szCs w:val="22"/>
        </w:rPr>
        <w:t xml:space="preserve">nº </w:t>
      </w:r>
      <w:r w:rsidR="00994BAF">
        <w:rPr>
          <w:rFonts w:ascii="Times New Roman" w:hAnsi="Times New Roman" w:cs="Times New Roman"/>
          <w:sz w:val="22"/>
          <w:szCs w:val="22"/>
        </w:rPr>
        <w:t>61</w:t>
      </w:r>
      <w:r w:rsidRPr="00BB1D0E">
        <w:rPr>
          <w:rFonts w:ascii="Times New Roman" w:hAnsi="Times New Roman" w:cs="Times New Roman"/>
          <w:sz w:val="22"/>
          <w:szCs w:val="22"/>
        </w:rPr>
        <w:t>/2024-PMS, regido pela Lei Federal nº. 14.133/2021 e suas alterações posteriores, e mediante cláusulas e condições a seguir enunciadas:</w:t>
      </w:r>
    </w:p>
    <w:p w14:paraId="52B9743F" w14:textId="77777777" w:rsidR="001473AC" w:rsidRPr="00BB1D0E" w:rsidRDefault="001473AC" w:rsidP="00BB1D0E">
      <w:pPr>
        <w:ind w:right="-81"/>
        <w:jc w:val="both"/>
        <w:rPr>
          <w:rFonts w:ascii="Times New Roman" w:hAnsi="Times New Roman" w:cs="Times New Roman"/>
          <w:sz w:val="22"/>
          <w:szCs w:val="22"/>
        </w:rPr>
      </w:pPr>
    </w:p>
    <w:p w14:paraId="6729116A" w14:textId="5F2B0033" w:rsidR="00DC41DD" w:rsidRPr="00BB1D0E" w:rsidRDefault="00DC41DD" w:rsidP="00BB1D0E">
      <w:pPr>
        <w:pStyle w:val="Nivel01"/>
        <w:numPr>
          <w:ilvl w:val="0"/>
          <w:numId w:val="0"/>
        </w:numPr>
        <w:rPr>
          <w:rFonts w:ascii="Times New Roman" w:hAnsi="Times New Roman" w:cs="Times New Roman"/>
          <w:sz w:val="22"/>
          <w:szCs w:val="22"/>
        </w:rPr>
      </w:pPr>
      <w:r w:rsidRPr="00BB1D0E">
        <w:rPr>
          <w:rFonts w:ascii="Times New Roman" w:hAnsi="Times New Roman" w:cs="Times New Roman"/>
          <w:sz w:val="22"/>
          <w:szCs w:val="22"/>
        </w:rPr>
        <w:t>CLÁUSULA PRIMEIRA – OBJETO (</w:t>
      </w:r>
      <w:hyperlink r:id="rId11" w:anchor="art92" w:history="1">
        <w:r w:rsidRPr="00BB1D0E">
          <w:rPr>
            <w:rStyle w:val="Hyperlink"/>
            <w:rFonts w:ascii="Times New Roman" w:hAnsi="Times New Roman" w:cs="Times New Roman"/>
            <w:color w:val="auto"/>
            <w:sz w:val="22"/>
            <w:szCs w:val="22"/>
          </w:rPr>
          <w:t>art. 92, I e II</w:t>
        </w:r>
      </w:hyperlink>
      <w:r w:rsidRPr="00BB1D0E">
        <w:rPr>
          <w:rFonts w:ascii="Times New Roman" w:hAnsi="Times New Roman" w:cs="Times New Roman"/>
          <w:sz w:val="22"/>
          <w:szCs w:val="22"/>
        </w:rPr>
        <w:t>)</w:t>
      </w:r>
    </w:p>
    <w:p w14:paraId="48F586E0" w14:textId="020EACA5" w:rsidR="00562C45" w:rsidRPr="00461187" w:rsidRDefault="00DC41DD" w:rsidP="00461187">
      <w:pPr>
        <w:pStyle w:val="PargrafodaLista"/>
        <w:numPr>
          <w:ilvl w:val="1"/>
          <w:numId w:val="45"/>
        </w:numPr>
        <w:autoSpaceDE w:val="0"/>
        <w:autoSpaceDN w:val="0"/>
        <w:adjustRightInd w:val="0"/>
        <w:jc w:val="both"/>
        <w:rPr>
          <w:rFonts w:ascii="TimesNewRoman" w:hAnsi="TimesNewRoman" w:cs="TimesNewRoman"/>
          <w:sz w:val="22"/>
          <w:szCs w:val="22"/>
          <w:lang w:eastAsia="en-US"/>
        </w:rPr>
      </w:pPr>
      <w:r w:rsidRPr="00461187">
        <w:rPr>
          <w:rFonts w:ascii="Times New Roman" w:hAnsi="Times New Roman" w:cs="Times New Roman"/>
          <w:sz w:val="22"/>
          <w:szCs w:val="22"/>
        </w:rPr>
        <w:t xml:space="preserve">O objeto do presente instrumento é </w:t>
      </w:r>
      <w:r w:rsidR="0028005E" w:rsidRPr="00461187">
        <w:rPr>
          <w:rFonts w:ascii="Times New Roman" w:hAnsi="Times New Roman" w:cs="Times New Roman"/>
          <w:sz w:val="22"/>
          <w:szCs w:val="22"/>
        </w:rPr>
        <w:t xml:space="preserve">a </w:t>
      </w:r>
      <w:r w:rsidR="00AF6F81">
        <w:rPr>
          <w:rFonts w:ascii="TimesNewRoman" w:hAnsi="TimesNewRoman" w:cs="TimesNewRoman"/>
          <w:sz w:val="22"/>
          <w:szCs w:val="22"/>
          <w:lang w:eastAsia="en-US"/>
        </w:rPr>
        <w:t>aquisição de bebedouros provenientes do Termo de Compromisso PAR nº 201800029</w:t>
      </w:r>
      <w:r w:rsidR="00461187" w:rsidRPr="00461187">
        <w:rPr>
          <w:rFonts w:ascii="TimesNewRoman" w:hAnsi="TimesNewRoman" w:cs="TimesNewRoman"/>
          <w:sz w:val="22"/>
          <w:szCs w:val="22"/>
          <w:lang w:eastAsia="en-US"/>
        </w:rPr>
        <w:t xml:space="preserve">, </w:t>
      </w:r>
      <w:r w:rsidR="00562C45" w:rsidRPr="00461187">
        <w:rPr>
          <w:rFonts w:ascii="TimesNewRoman" w:hAnsi="TimesNewRoman" w:cs="TimesNewRoman"/>
          <w:sz w:val="22"/>
          <w:szCs w:val="22"/>
          <w:lang w:eastAsia="en-US"/>
        </w:rPr>
        <w:t>conforme segue:</w:t>
      </w:r>
    </w:p>
    <w:p w14:paraId="2D329396" w14:textId="77777777" w:rsidR="001473AC" w:rsidRPr="00BB1D0E" w:rsidRDefault="001473AC" w:rsidP="00BB1D0E">
      <w:pPr>
        <w:pStyle w:val="Default"/>
        <w:rPr>
          <w:rFonts w:ascii="Times New Roman" w:hAnsi="Times New Roman" w:cs="Times New Roman"/>
          <w:color w:val="auto"/>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969"/>
        <w:gridCol w:w="1134"/>
        <w:gridCol w:w="1275"/>
        <w:gridCol w:w="1418"/>
        <w:gridCol w:w="1417"/>
      </w:tblGrid>
      <w:tr w:rsidR="00BB1D0E" w:rsidRPr="00BB1D0E" w14:paraId="5C44A1BB" w14:textId="77777777" w:rsidTr="007A4642">
        <w:trPr>
          <w:trHeight w:val="476"/>
          <w:jc w:val="center"/>
        </w:trPr>
        <w:tc>
          <w:tcPr>
            <w:tcW w:w="988" w:type="dxa"/>
            <w:vAlign w:val="center"/>
          </w:tcPr>
          <w:p w14:paraId="0CF570A5" w14:textId="77777777" w:rsidR="001308F4" w:rsidRPr="00BB1D0E" w:rsidRDefault="001308F4" w:rsidP="00BB1D0E">
            <w:pPr>
              <w:jc w:val="center"/>
              <w:rPr>
                <w:rFonts w:ascii="Times New Roman" w:hAnsi="Times New Roman" w:cs="Times New Roman"/>
                <w:b/>
                <w:sz w:val="22"/>
                <w:szCs w:val="22"/>
              </w:rPr>
            </w:pPr>
            <w:r w:rsidRPr="00BB1D0E">
              <w:rPr>
                <w:rFonts w:ascii="Times New Roman" w:hAnsi="Times New Roman" w:cs="Times New Roman"/>
                <w:b/>
                <w:sz w:val="22"/>
                <w:szCs w:val="22"/>
              </w:rPr>
              <w:t>ITEM</w:t>
            </w:r>
          </w:p>
        </w:tc>
        <w:tc>
          <w:tcPr>
            <w:tcW w:w="3969" w:type="dxa"/>
            <w:vAlign w:val="center"/>
          </w:tcPr>
          <w:p w14:paraId="3EEF151A" w14:textId="77777777" w:rsidR="001308F4" w:rsidRPr="00BB1D0E" w:rsidRDefault="001308F4" w:rsidP="00BB1D0E">
            <w:pPr>
              <w:jc w:val="center"/>
              <w:rPr>
                <w:rFonts w:ascii="Times New Roman" w:hAnsi="Times New Roman" w:cs="Times New Roman"/>
                <w:b/>
                <w:sz w:val="22"/>
                <w:szCs w:val="22"/>
              </w:rPr>
            </w:pPr>
            <w:r w:rsidRPr="00BB1D0E">
              <w:rPr>
                <w:rFonts w:ascii="Times New Roman" w:hAnsi="Times New Roman" w:cs="Times New Roman"/>
                <w:b/>
                <w:sz w:val="22"/>
                <w:szCs w:val="22"/>
              </w:rPr>
              <w:t>DESCRIÇÃO</w:t>
            </w:r>
          </w:p>
        </w:tc>
        <w:tc>
          <w:tcPr>
            <w:tcW w:w="1134" w:type="dxa"/>
            <w:vAlign w:val="center"/>
          </w:tcPr>
          <w:p w14:paraId="750951E5" w14:textId="00C80DA0" w:rsidR="001308F4" w:rsidRPr="00BB1D0E" w:rsidRDefault="001308F4" w:rsidP="00BB1D0E">
            <w:pPr>
              <w:jc w:val="center"/>
              <w:rPr>
                <w:rFonts w:ascii="Times New Roman" w:hAnsi="Times New Roman" w:cs="Times New Roman"/>
                <w:b/>
                <w:sz w:val="22"/>
                <w:szCs w:val="22"/>
              </w:rPr>
            </w:pPr>
            <w:r w:rsidRPr="00BB1D0E">
              <w:rPr>
                <w:rFonts w:ascii="Times New Roman" w:hAnsi="Times New Roman" w:cs="Times New Roman"/>
                <w:b/>
                <w:sz w:val="22"/>
                <w:szCs w:val="22"/>
              </w:rPr>
              <w:t>QUANTIDADE</w:t>
            </w:r>
          </w:p>
        </w:tc>
        <w:tc>
          <w:tcPr>
            <w:tcW w:w="1275" w:type="dxa"/>
            <w:tcBorders>
              <w:bottom w:val="single" w:sz="4" w:space="0" w:color="auto"/>
            </w:tcBorders>
            <w:vAlign w:val="center"/>
          </w:tcPr>
          <w:p w14:paraId="0197BB07" w14:textId="6F47B46A" w:rsidR="001308F4" w:rsidRPr="00BB1D0E" w:rsidRDefault="001308F4" w:rsidP="00BB1D0E">
            <w:pPr>
              <w:jc w:val="center"/>
              <w:rPr>
                <w:rFonts w:ascii="Times New Roman" w:hAnsi="Times New Roman" w:cs="Times New Roman"/>
                <w:b/>
                <w:sz w:val="22"/>
                <w:szCs w:val="22"/>
              </w:rPr>
            </w:pPr>
            <w:r w:rsidRPr="00BB1D0E">
              <w:rPr>
                <w:rFonts w:ascii="Times New Roman" w:hAnsi="Times New Roman" w:cs="Times New Roman"/>
                <w:b/>
                <w:sz w:val="22"/>
                <w:szCs w:val="22"/>
              </w:rPr>
              <w:t>UNIDADE DE MEDIDA</w:t>
            </w:r>
          </w:p>
        </w:tc>
        <w:tc>
          <w:tcPr>
            <w:tcW w:w="1418" w:type="dxa"/>
            <w:vAlign w:val="center"/>
          </w:tcPr>
          <w:p w14:paraId="34EEA055" w14:textId="21B83DC4" w:rsidR="001308F4" w:rsidRPr="00BB1D0E" w:rsidRDefault="001308F4" w:rsidP="00BB1D0E">
            <w:pPr>
              <w:jc w:val="center"/>
              <w:rPr>
                <w:rFonts w:ascii="Times New Roman" w:hAnsi="Times New Roman" w:cs="Times New Roman"/>
                <w:b/>
                <w:sz w:val="22"/>
                <w:szCs w:val="22"/>
              </w:rPr>
            </w:pPr>
            <w:r w:rsidRPr="00BB1D0E">
              <w:rPr>
                <w:rFonts w:ascii="Times New Roman" w:hAnsi="Times New Roman" w:cs="Times New Roman"/>
                <w:b/>
                <w:sz w:val="22"/>
                <w:szCs w:val="22"/>
              </w:rPr>
              <w:t>VALOR UNITÁRIO</w:t>
            </w:r>
            <w:r w:rsidR="00512694" w:rsidRPr="00BB1D0E">
              <w:rPr>
                <w:rFonts w:ascii="Times New Roman" w:hAnsi="Times New Roman" w:cs="Times New Roman"/>
                <w:b/>
                <w:sz w:val="22"/>
                <w:szCs w:val="22"/>
              </w:rPr>
              <w:t xml:space="preserve"> R$ </w:t>
            </w:r>
            <w:r w:rsidRPr="00BB1D0E">
              <w:rPr>
                <w:rFonts w:ascii="Times New Roman" w:hAnsi="Times New Roman" w:cs="Times New Roman"/>
                <w:b/>
                <w:sz w:val="22"/>
                <w:szCs w:val="22"/>
              </w:rPr>
              <w:t xml:space="preserve"> </w:t>
            </w:r>
          </w:p>
        </w:tc>
        <w:tc>
          <w:tcPr>
            <w:tcW w:w="1417" w:type="dxa"/>
            <w:vAlign w:val="center"/>
          </w:tcPr>
          <w:p w14:paraId="4189BDD6" w14:textId="4870C84E" w:rsidR="001308F4" w:rsidRPr="00BB1D0E" w:rsidRDefault="001308F4" w:rsidP="00BB1D0E">
            <w:pPr>
              <w:jc w:val="center"/>
              <w:rPr>
                <w:rFonts w:ascii="Times New Roman" w:hAnsi="Times New Roman" w:cs="Times New Roman"/>
                <w:b/>
                <w:sz w:val="22"/>
                <w:szCs w:val="22"/>
              </w:rPr>
            </w:pPr>
            <w:r w:rsidRPr="00BB1D0E">
              <w:rPr>
                <w:rFonts w:ascii="Times New Roman" w:hAnsi="Times New Roman" w:cs="Times New Roman"/>
                <w:b/>
                <w:sz w:val="22"/>
                <w:szCs w:val="22"/>
              </w:rPr>
              <w:t xml:space="preserve">VALOR TOTAL </w:t>
            </w:r>
            <w:r w:rsidR="00512694" w:rsidRPr="00BB1D0E">
              <w:rPr>
                <w:rFonts w:ascii="Times New Roman" w:hAnsi="Times New Roman" w:cs="Times New Roman"/>
                <w:b/>
                <w:sz w:val="22"/>
                <w:szCs w:val="22"/>
              </w:rPr>
              <w:t>R$</w:t>
            </w:r>
          </w:p>
        </w:tc>
      </w:tr>
      <w:tr w:rsidR="00BB1D0E" w:rsidRPr="00BB1D0E" w14:paraId="2FB3C4B6" w14:textId="77777777" w:rsidTr="00505AB4">
        <w:trPr>
          <w:trHeight w:val="121"/>
          <w:jc w:val="center"/>
        </w:trPr>
        <w:tc>
          <w:tcPr>
            <w:tcW w:w="988" w:type="dxa"/>
            <w:vAlign w:val="center"/>
          </w:tcPr>
          <w:p w14:paraId="4FFD6324" w14:textId="391AA89D" w:rsidR="001308F4" w:rsidRPr="00BB1D0E" w:rsidRDefault="00334591" w:rsidP="00DF6CC5">
            <w:pPr>
              <w:jc w:val="center"/>
              <w:rPr>
                <w:rFonts w:ascii="Times New Roman" w:hAnsi="Times New Roman" w:cs="Times New Roman"/>
                <w:b/>
                <w:sz w:val="22"/>
                <w:szCs w:val="22"/>
              </w:rPr>
            </w:pPr>
            <w:r>
              <w:rPr>
                <w:rFonts w:ascii="Times New Roman" w:hAnsi="Times New Roman" w:cs="Times New Roman"/>
                <w:b/>
                <w:sz w:val="22"/>
                <w:szCs w:val="22"/>
              </w:rPr>
              <w:t>1</w:t>
            </w:r>
          </w:p>
        </w:tc>
        <w:tc>
          <w:tcPr>
            <w:tcW w:w="3969" w:type="dxa"/>
          </w:tcPr>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53"/>
            </w:tblGrid>
            <w:tr w:rsidR="00AF6F81" w:rsidRPr="00AF6F81" w14:paraId="61682446" w14:textId="77777777" w:rsidTr="00AF6F81">
              <w:trPr>
                <w:trHeight w:val="1133"/>
              </w:trPr>
              <w:tc>
                <w:tcPr>
                  <w:tcW w:w="0" w:type="auto"/>
                  <w:tcBorders>
                    <w:top w:val="nil"/>
                    <w:left w:val="nil"/>
                    <w:bottom w:val="nil"/>
                    <w:right w:val="nil"/>
                  </w:tcBorders>
                </w:tcPr>
                <w:p w14:paraId="6FCD8FBE"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BEBEDOURO INDUSTRIAL (QUANTIDADE DE TORNEIRAS: 04).</w:t>
                  </w:r>
                  <w:r>
                    <w:rPr>
                      <w:rFonts w:ascii="Times New Roman" w:hAnsi="Times New Roman" w:cs="Times New Roman"/>
                      <w:color w:val="000000"/>
                      <w:sz w:val="18"/>
                      <w:szCs w:val="18"/>
                      <w:lang w:eastAsia="en-US"/>
                    </w:rPr>
                    <w:t xml:space="preserve"> </w:t>
                  </w:r>
                </w:p>
                <w:p w14:paraId="59298C07"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1. CARACTERÍSTICAS TÉCNICAS</w:t>
                  </w:r>
                </w:p>
                <w:p w14:paraId="205E25C0"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p>
                <w:p w14:paraId="2B4F3717"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1.1. Tipo de produto: Bebedouro industrial</w:t>
                  </w:r>
                </w:p>
                <w:p w14:paraId="5492A614"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1.2. Quantidade de torneiras: 04, sendo no mínimo 03 geladas.</w:t>
                  </w:r>
                </w:p>
                <w:p w14:paraId="515BD5BA"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1.3. Capacidade do reservatório: 200L</w:t>
                  </w:r>
                </w:p>
                <w:p w14:paraId="47795FCD"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1.4. Possui aparador de água frontal.</w:t>
                  </w:r>
                </w:p>
                <w:p w14:paraId="0CC52734"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1.5. Material do revestimento externo: Aço inox.</w:t>
                  </w:r>
                </w:p>
                <w:p w14:paraId="2941D38C"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1.6. Material da serpentina interna: Aço inox 304.</w:t>
                  </w:r>
                </w:p>
                <w:p w14:paraId="63ECC6E5"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1.7. Tipo de gás refrigerante: R134A.</w:t>
                  </w:r>
                </w:p>
                <w:p w14:paraId="79A22E53"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1.8. Alimentação: 220V ou bivolt.</w:t>
                  </w:r>
                </w:p>
                <w:p w14:paraId="46363A66" w14:textId="77777777" w:rsid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1.9. Acompanha manual de instruções.</w:t>
                  </w:r>
                </w:p>
                <w:p w14:paraId="39ED587A" w14:textId="5DD818A4" w:rsidR="00AF6F81" w:rsidRPr="00AF6F81" w:rsidRDefault="00AF6F81" w:rsidP="00AF6F81">
                  <w:pPr>
                    <w:autoSpaceDE w:val="0"/>
                    <w:autoSpaceDN w:val="0"/>
                    <w:adjustRightInd w:val="0"/>
                    <w:rPr>
                      <w:rFonts w:ascii="Times New Roman" w:hAnsi="Times New Roman" w:cs="Times New Roman"/>
                      <w:color w:val="000000"/>
                      <w:sz w:val="18"/>
                      <w:szCs w:val="18"/>
                      <w:lang w:eastAsia="en-US"/>
                    </w:rPr>
                  </w:pPr>
                  <w:r w:rsidRPr="00AF6F81">
                    <w:rPr>
                      <w:rFonts w:ascii="Times New Roman" w:hAnsi="Times New Roman" w:cs="Times New Roman"/>
                      <w:color w:val="000000"/>
                      <w:sz w:val="18"/>
                      <w:szCs w:val="18"/>
                      <w:lang w:eastAsia="en-US"/>
                    </w:rPr>
                    <w:t>1.10. Garantia de no mínimo 12 meses</w:t>
                  </w:r>
                </w:p>
              </w:tc>
            </w:tr>
          </w:tbl>
          <w:p w14:paraId="46D13E9C" w14:textId="510491D7" w:rsidR="001308F4" w:rsidRPr="00562C45" w:rsidRDefault="001308F4" w:rsidP="00562C45">
            <w:pPr>
              <w:autoSpaceDE w:val="0"/>
              <w:autoSpaceDN w:val="0"/>
              <w:adjustRightInd w:val="0"/>
              <w:rPr>
                <w:rFonts w:ascii="Times New Roman" w:hAnsi="Times New Roman" w:cs="Times New Roman"/>
                <w:sz w:val="22"/>
                <w:szCs w:val="22"/>
              </w:rPr>
            </w:pPr>
          </w:p>
        </w:tc>
        <w:tc>
          <w:tcPr>
            <w:tcW w:w="1134" w:type="dxa"/>
            <w:vAlign w:val="center"/>
          </w:tcPr>
          <w:p w14:paraId="645BBB0A" w14:textId="0ED0BE46" w:rsidR="001308F4" w:rsidRPr="00BB1D0E" w:rsidRDefault="00AF6F81" w:rsidP="00DF6CC5">
            <w:pPr>
              <w:jc w:val="center"/>
              <w:rPr>
                <w:rFonts w:ascii="Times New Roman" w:hAnsi="Times New Roman" w:cs="Times New Roman"/>
                <w:sz w:val="22"/>
                <w:szCs w:val="22"/>
              </w:rPr>
            </w:pPr>
            <w:r>
              <w:rPr>
                <w:rFonts w:ascii="Times New Roman" w:hAnsi="Times New Roman" w:cs="Times New Roman"/>
                <w:sz w:val="22"/>
                <w:szCs w:val="22"/>
              </w:rPr>
              <w:t>10</w:t>
            </w:r>
          </w:p>
        </w:tc>
        <w:tc>
          <w:tcPr>
            <w:tcW w:w="1275" w:type="dxa"/>
            <w:tcBorders>
              <w:bottom w:val="single" w:sz="4" w:space="0" w:color="auto"/>
            </w:tcBorders>
            <w:vAlign w:val="center"/>
          </w:tcPr>
          <w:p w14:paraId="2E235CB4" w14:textId="5AA79E68" w:rsidR="001308F4" w:rsidRPr="00BB1D0E" w:rsidRDefault="00AF6F81" w:rsidP="00BB1D0E">
            <w:pPr>
              <w:jc w:val="center"/>
              <w:rPr>
                <w:rFonts w:ascii="Times New Roman" w:hAnsi="Times New Roman" w:cs="Times New Roman"/>
                <w:sz w:val="22"/>
                <w:szCs w:val="22"/>
              </w:rPr>
            </w:pPr>
            <w:r>
              <w:rPr>
                <w:rFonts w:ascii="Times New Roman" w:hAnsi="Times New Roman" w:cs="Times New Roman"/>
                <w:sz w:val="22"/>
                <w:szCs w:val="22"/>
              </w:rPr>
              <w:t>Unidade</w:t>
            </w:r>
          </w:p>
        </w:tc>
        <w:tc>
          <w:tcPr>
            <w:tcW w:w="1418" w:type="dxa"/>
            <w:vAlign w:val="center"/>
          </w:tcPr>
          <w:p w14:paraId="1DA838B7" w14:textId="336BE09B" w:rsidR="001308F4" w:rsidRPr="00BB1D0E" w:rsidRDefault="00994BAF" w:rsidP="00DF6CC5">
            <w:pPr>
              <w:jc w:val="center"/>
              <w:rPr>
                <w:rFonts w:ascii="Times New Roman" w:hAnsi="Times New Roman" w:cs="Times New Roman"/>
                <w:sz w:val="22"/>
                <w:szCs w:val="22"/>
              </w:rPr>
            </w:pPr>
            <w:r>
              <w:rPr>
                <w:rFonts w:ascii="Times New Roman" w:hAnsi="Times New Roman" w:cs="Times New Roman"/>
                <w:sz w:val="22"/>
                <w:szCs w:val="22"/>
              </w:rPr>
              <w:t>2.277,00</w:t>
            </w:r>
          </w:p>
        </w:tc>
        <w:tc>
          <w:tcPr>
            <w:tcW w:w="1417" w:type="dxa"/>
            <w:vAlign w:val="center"/>
          </w:tcPr>
          <w:p w14:paraId="5994775B" w14:textId="732F362A" w:rsidR="001308F4" w:rsidRPr="00BB1D0E" w:rsidRDefault="00994BAF" w:rsidP="00DF6CC5">
            <w:pPr>
              <w:jc w:val="center"/>
              <w:rPr>
                <w:rFonts w:ascii="Times New Roman" w:hAnsi="Times New Roman" w:cs="Times New Roman"/>
                <w:sz w:val="22"/>
                <w:szCs w:val="22"/>
              </w:rPr>
            </w:pPr>
            <w:r>
              <w:rPr>
                <w:rFonts w:ascii="Times New Roman" w:hAnsi="Times New Roman" w:cs="Times New Roman"/>
                <w:sz w:val="22"/>
                <w:szCs w:val="22"/>
              </w:rPr>
              <w:t>22.770,00</w:t>
            </w:r>
          </w:p>
        </w:tc>
      </w:tr>
      <w:tr w:rsidR="00BB1D0E" w:rsidRPr="00BB1D0E" w14:paraId="3AE715C4" w14:textId="77777777" w:rsidTr="007A4642">
        <w:trPr>
          <w:trHeight w:val="70"/>
          <w:jc w:val="center"/>
        </w:trPr>
        <w:tc>
          <w:tcPr>
            <w:tcW w:w="8784" w:type="dxa"/>
            <w:gridSpan w:val="5"/>
          </w:tcPr>
          <w:p w14:paraId="1E8E4E1D" w14:textId="77777777" w:rsidR="001308F4" w:rsidRPr="00BB1D0E" w:rsidRDefault="001308F4" w:rsidP="00BB1D0E">
            <w:pPr>
              <w:jc w:val="right"/>
              <w:rPr>
                <w:rFonts w:ascii="Times New Roman" w:hAnsi="Times New Roman" w:cs="Times New Roman"/>
                <w:b/>
                <w:sz w:val="22"/>
                <w:szCs w:val="22"/>
              </w:rPr>
            </w:pPr>
            <w:r w:rsidRPr="00BB1D0E">
              <w:rPr>
                <w:rFonts w:ascii="Times New Roman" w:hAnsi="Times New Roman" w:cs="Times New Roman"/>
                <w:b/>
                <w:sz w:val="22"/>
                <w:szCs w:val="22"/>
              </w:rPr>
              <w:t>TOTAL R$</w:t>
            </w:r>
          </w:p>
        </w:tc>
        <w:tc>
          <w:tcPr>
            <w:tcW w:w="1417" w:type="dxa"/>
            <w:vAlign w:val="center"/>
          </w:tcPr>
          <w:p w14:paraId="545779C3" w14:textId="5CAAEA91" w:rsidR="001308F4" w:rsidRPr="00BB1D0E" w:rsidRDefault="00994BAF" w:rsidP="00BB1D0E">
            <w:pPr>
              <w:jc w:val="center"/>
              <w:rPr>
                <w:rFonts w:ascii="Times New Roman" w:hAnsi="Times New Roman" w:cs="Times New Roman"/>
                <w:b/>
                <w:sz w:val="22"/>
                <w:szCs w:val="22"/>
              </w:rPr>
            </w:pPr>
            <w:r>
              <w:rPr>
                <w:rFonts w:ascii="Times New Roman" w:hAnsi="Times New Roman" w:cs="Times New Roman"/>
                <w:b/>
                <w:sz w:val="22"/>
                <w:szCs w:val="22"/>
              </w:rPr>
              <w:t>22.770,00</w:t>
            </w:r>
          </w:p>
        </w:tc>
      </w:tr>
    </w:tbl>
    <w:p w14:paraId="6079347A" w14:textId="77777777" w:rsidR="00524A24" w:rsidRDefault="00524A24" w:rsidP="00524A24">
      <w:pPr>
        <w:pStyle w:val="Nivel2"/>
        <w:numPr>
          <w:ilvl w:val="0"/>
          <w:numId w:val="0"/>
        </w:numPr>
        <w:spacing w:line="240" w:lineRule="auto"/>
        <w:rPr>
          <w:rFonts w:ascii="Times New Roman" w:hAnsi="Times New Roman" w:cs="Times New Roman"/>
          <w:color w:val="auto"/>
          <w:sz w:val="22"/>
          <w:szCs w:val="22"/>
        </w:rPr>
      </w:pPr>
    </w:p>
    <w:p w14:paraId="182A19E5" w14:textId="3A310E50" w:rsidR="00DC41DD" w:rsidRPr="00BB1D0E" w:rsidRDefault="00DC41DD" w:rsidP="00461187">
      <w:pPr>
        <w:pStyle w:val="Nivel2"/>
        <w:numPr>
          <w:ilvl w:val="1"/>
          <w:numId w:val="45"/>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Vinculam esta contratação, independentemente de transcrição:</w:t>
      </w:r>
    </w:p>
    <w:p w14:paraId="22303445" w14:textId="37977902" w:rsidR="00DC41DD" w:rsidRPr="00BB1D0E" w:rsidRDefault="00DC41DD" w:rsidP="00461187">
      <w:pPr>
        <w:pStyle w:val="Nivel3"/>
        <w:numPr>
          <w:ilvl w:val="2"/>
          <w:numId w:val="45"/>
        </w:numPr>
        <w:spacing w:line="240" w:lineRule="auto"/>
        <w:ind w:left="284" w:firstLine="0"/>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O </w:t>
      </w:r>
      <w:r w:rsidR="00CF731B" w:rsidRPr="00BB1D0E">
        <w:rPr>
          <w:rFonts w:ascii="Times New Roman" w:hAnsi="Times New Roman" w:cs="Times New Roman"/>
          <w:color w:val="auto"/>
          <w:sz w:val="22"/>
          <w:szCs w:val="22"/>
        </w:rPr>
        <w:t>Termo de Referência e Pasta Técnica</w:t>
      </w:r>
      <w:r w:rsidRPr="00BB1D0E">
        <w:rPr>
          <w:rFonts w:ascii="Times New Roman" w:hAnsi="Times New Roman" w:cs="Times New Roman"/>
          <w:color w:val="auto"/>
          <w:sz w:val="22"/>
          <w:szCs w:val="22"/>
        </w:rPr>
        <w:t>;</w:t>
      </w:r>
    </w:p>
    <w:p w14:paraId="2E51F8E2" w14:textId="77777777" w:rsidR="00DC41DD" w:rsidRPr="00BB1D0E" w:rsidRDefault="00DC41DD" w:rsidP="00461187">
      <w:pPr>
        <w:pStyle w:val="Nivel3"/>
        <w:numPr>
          <w:ilvl w:val="2"/>
          <w:numId w:val="45"/>
        </w:numPr>
        <w:spacing w:line="240" w:lineRule="auto"/>
        <w:ind w:left="284" w:firstLine="0"/>
        <w:rPr>
          <w:rFonts w:ascii="Times New Roman" w:hAnsi="Times New Roman" w:cs="Times New Roman"/>
          <w:color w:val="auto"/>
          <w:sz w:val="22"/>
          <w:szCs w:val="22"/>
        </w:rPr>
      </w:pPr>
      <w:r w:rsidRPr="00BB1D0E">
        <w:rPr>
          <w:rFonts w:ascii="Times New Roman" w:hAnsi="Times New Roman" w:cs="Times New Roman"/>
          <w:color w:val="auto"/>
          <w:sz w:val="22"/>
          <w:szCs w:val="22"/>
        </w:rPr>
        <w:t>O Edital da Licitação;</w:t>
      </w:r>
    </w:p>
    <w:p w14:paraId="6B6AACB4" w14:textId="77777777" w:rsidR="0011077F" w:rsidRPr="00BB1D0E" w:rsidRDefault="00DC41DD" w:rsidP="00461187">
      <w:pPr>
        <w:pStyle w:val="Nivel3"/>
        <w:numPr>
          <w:ilvl w:val="2"/>
          <w:numId w:val="45"/>
        </w:numPr>
        <w:spacing w:line="240" w:lineRule="auto"/>
        <w:ind w:left="284" w:firstLine="0"/>
        <w:rPr>
          <w:rFonts w:ascii="Times New Roman" w:hAnsi="Times New Roman" w:cs="Times New Roman"/>
          <w:color w:val="auto"/>
          <w:sz w:val="22"/>
          <w:szCs w:val="22"/>
        </w:rPr>
      </w:pPr>
      <w:r w:rsidRPr="00BB1D0E">
        <w:rPr>
          <w:rFonts w:ascii="Times New Roman" w:hAnsi="Times New Roman" w:cs="Times New Roman"/>
          <w:color w:val="auto"/>
          <w:sz w:val="22"/>
          <w:szCs w:val="22"/>
        </w:rPr>
        <w:t>A Proposta do contratado;</w:t>
      </w:r>
    </w:p>
    <w:p w14:paraId="79373612" w14:textId="0F1673F1" w:rsidR="007A621B" w:rsidRPr="00BB1D0E" w:rsidRDefault="00DC41DD" w:rsidP="00461187">
      <w:pPr>
        <w:pStyle w:val="Nivel3"/>
        <w:numPr>
          <w:ilvl w:val="2"/>
          <w:numId w:val="45"/>
        </w:numPr>
        <w:spacing w:line="240" w:lineRule="auto"/>
        <w:ind w:left="284" w:firstLine="0"/>
        <w:rPr>
          <w:rFonts w:ascii="Times New Roman" w:hAnsi="Times New Roman" w:cs="Times New Roman"/>
          <w:color w:val="auto"/>
          <w:sz w:val="22"/>
          <w:szCs w:val="22"/>
        </w:rPr>
      </w:pPr>
      <w:r w:rsidRPr="00BB1D0E">
        <w:rPr>
          <w:rFonts w:ascii="Times New Roman" w:hAnsi="Times New Roman" w:cs="Times New Roman"/>
          <w:color w:val="auto"/>
          <w:sz w:val="22"/>
          <w:szCs w:val="22"/>
        </w:rPr>
        <w:t>Eventuais anexos dos documentos supracitados.</w:t>
      </w:r>
    </w:p>
    <w:p w14:paraId="5FF4C93B" w14:textId="77777777" w:rsidR="007A621B" w:rsidRPr="00BB1D0E" w:rsidRDefault="007A621B" w:rsidP="00BB1D0E">
      <w:pPr>
        <w:pStyle w:val="Nivel3"/>
        <w:numPr>
          <w:ilvl w:val="0"/>
          <w:numId w:val="0"/>
        </w:numPr>
        <w:spacing w:line="240" w:lineRule="auto"/>
        <w:rPr>
          <w:rFonts w:ascii="Times New Roman" w:hAnsi="Times New Roman" w:cs="Times New Roman"/>
          <w:color w:val="auto"/>
          <w:sz w:val="22"/>
          <w:szCs w:val="22"/>
        </w:rPr>
      </w:pPr>
    </w:p>
    <w:p w14:paraId="63A2B8AB" w14:textId="77777777" w:rsidR="007A621B" w:rsidRPr="00BB1D0E" w:rsidRDefault="006B4D06" w:rsidP="00722104">
      <w:pPr>
        <w:pStyle w:val="Nivel3"/>
        <w:numPr>
          <w:ilvl w:val="0"/>
          <w:numId w:val="0"/>
        </w:numPr>
        <w:spacing w:line="240" w:lineRule="auto"/>
        <w:ind w:left="-284"/>
        <w:rPr>
          <w:rStyle w:val="Hyperlink"/>
          <w:rFonts w:ascii="Times New Roman" w:hAnsi="Times New Roman" w:cs="Times New Roman"/>
          <w:color w:val="auto"/>
          <w:sz w:val="22"/>
          <w:szCs w:val="22"/>
        </w:rPr>
      </w:pPr>
      <w:r w:rsidRPr="00BB1D0E">
        <w:rPr>
          <w:rFonts w:ascii="Times New Roman" w:hAnsi="Times New Roman" w:cs="Times New Roman"/>
          <w:b/>
          <w:color w:val="auto"/>
          <w:sz w:val="22"/>
          <w:szCs w:val="22"/>
        </w:rPr>
        <w:t xml:space="preserve">CLÁUSULA SEGUNDA </w:t>
      </w:r>
      <w:r w:rsidR="00512694" w:rsidRPr="00BB1D0E">
        <w:rPr>
          <w:rFonts w:ascii="Times New Roman" w:hAnsi="Times New Roman" w:cs="Times New Roman"/>
          <w:b/>
          <w:bCs/>
          <w:color w:val="auto"/>
          <w:sz w:val="22"/>
          <w:szCs w:val="22"/>
        </w:rPr>
        <w:t>– MODELOS DE EXECUÇÃO E GESTÃO CONTRATUAIS</w:t>
      </w:r>
      <w:r w:rsidR="00512694" w:rsidRPr="00BB1D0E">
        <w:rPr>
          <w:rFonts w:ascii="Times New Roman" w:hAnsi="Times New Roman" w:cs="Times New Roman"/>
          <w:color w:val="auto"/>
          <w:sz w:val="22"/>
          <w:szCs w:val="22"/>
        </w:rPr>
        <w:t xml:space="preserve"> (</w:t>
      </w:r>
      <w:hyperlink r:id="rId12" w:anchor="art92" w:history="1">
        <w:r w:rsidR="00512694" w:rsidRPr="00BB1D0E">
          <w:rPr>
            <w:rStyle w:val="Hyperlink"/>
            <w:rFonts w:ascii="Times New Roman" w:hAnsi="Times New Roman" w:cs="Times New Roman"/>
            <w:color w:val="auto"/>
            <w:sz w:val="22"/>
            <w:szCs w:val="22"/>
          </w:rPr>
          <w:t>art. 92, IV, VII e XVIII)</w:t>
        </w:r>
      </w:hyperlink>
    </w:p>
    <w:p w14:paraId="6FBA1E9D" w14:textId="53EE9DE5" w:rsidR="00722104" w:rsidRDefault="00512694" w:rsidP="00562C45">
      <w:pPr>
        <w:pStyle w:val="Nivel3"/>
        <w:numPr>
          <w:ilvl w:val="0"/>
          <w:numId w:val="0"/>
        </w:numPr>
        <w:spacing w:line="240" w:lineRule="auto"/>
        <w:rPr>
          <w:rFonts w:ascii="Times New Roman" w:hAnsi="Times New Roman" w:cs="Times New Roman"/>
          <w:sz w:val="22"/>
          <w:szCs w:val="22"/>
        </w:rPr>
      </w:pPr>
      <w:r w:rsidRPr="00BB1D0E">
        <w:rPr>
          <w:rFonts w:ascii="Times New Roman" w:hAnsi="Times New Roman" w:cs="Times New Roman"/>
          <w:color w:val="auto"/>
          <w:sz w:val="22"/>
          <w:szCs w:val="22"/>
        </w:rPr>
        <w:t xml:space="preserve">2.1. O regime de execução contratual, os modelos de gestão e de execução, assim como os prazos e condições de conclusão, entrega, observação e recebimento do objeto constam no </w:t>
      </w:r>
      <w:r w:rsidR="00CF731B" w:rsidRPr="00BB1D0E">
        <w:rPr>
          <w:rFonts w:ascii="Times New Roman" w:hAnsi="Times New Roman" w:cs="Times New Roman"/>
          <w:color w:val="auto"/>
          <w:sz w:val="22"/>
          <w:szCs w:val="22"/>
        </w:rPr>
        <w:t>Termo de Referência e Pasta Técnica</w:t>
      </w:r>
      <w:r w:rsidRPr="00BB1D0E">
        <w:rPr>
          <w:rFonts w:ascii="Times New Roman" w:hAnsi="Times New Roman" w:cs="Times New Roman"/>
          <w:color w:val="auto"/>
          <w:sz w:val="22"/>
          <w:szCs w:val="22"/>
        </w:rPr>
        <w:t>, anexo a este Contrato.</w:t>
      </w:r>
    </w:p>
    <w:p w14:paraId="27D7B84C" w14:textId="13925456" w:rsidR="00DC41DD" w:rsidRPr="00BB1D0E" w:rsidRDefault="00DC41DD" w:rsidP="00722104">
      <w:pPr>
        <w:pStyle w:val="Nivel01"/>
        <w:numPr>
          <w:ilvl w:val="0"/>
          <w:numId w:val="0"/>
        </w:numPr>
        <w:ind w:left="-284"/>
        <w:rPr>
          <w:rFonts w:ascii="Times New Roman" w:hAnsi="Times New Roman" w:cs="Times New Roman"/>
          <w:sz w:val="22"/>
          <w:szCs w:val="22"/>
        </w:rPr>
      </w:pPr>
      <w:r w:rsidRPr="00BB1D0E">
        <w:rPr>
          <w:rFonts w:ascii="Times New Roman" w:hAnsi="Times New Roman" w:cs="Times New Roman"/>
          <w:sz w:val="22"/>
          <w:szCs w:val="22"/>
        </w:rPr>
        <w:t xml:space="preserve">CLÁUSULA </w:t>
      </w:r>
      <w:r w:rsidR="00B06BEC" w:rsidRPr="00BB1D0E">
        <w:rPr>
          <w:rFonts w:ascii="Times New Roman" w:hAnsi="Times New Roman" w:cs="Times New Roman"/>
          <w:sz w:val="22"/>
          <w:szCs w:val="22"/>
        </w:rPr>
        <w:t>TERCEIRA</w:t>
      </w:r>
      <w:r w:rsidRPr="00BB1D0E">
        <w:rPr>
          <w:rFonts w:ascii="Times New Roman" w:hAnsi="Times New Roman" w:cs="Times New Roman"/>
          <w:sz w:val="22"/>
          <w:szCs w:val="22"/>
        </w:rPr>
        <w:t xml:space="preserve"> – VIGÊNCIA E PRORROGAÇÃO</w:t>
      </w:r>
    </w:p>
    <w:p w14:paraId="5EFDF0C7" w14:textId="7B902DCD" w:rsidR="00DC41DD" w:rsidRPr="00BB1D0E" w:rsidRDefault="00B06BEC"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3.1.</w:t>
      </w:r>
      <w:r w:rsidR="00CF4DE4"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 xml:space="preserve">O prazo de vigência da contratação é </w:t>
      </w:r>
      <w:r w:rsidR="00B62A5A" w:rsidRPr="00BB1D0E">
        <w:rPr>
          <w:rFonts w:ascii="Times New Roman" w:hAnsi="Times New Roman" w:cs="Times New Roman"/>
          <w:color w:val="auto"/>
          <w:sz w:val="22"/>
          <w:szCs w:val="22"/>
        </w:rPr>
        <w:t>até 31 de dezembro de 202</w:t>
      </w:r>
      <w:r w:rsidR="00AF6F81">
        <w:rPr>
          <w:rFonts w:ascii="Times New Roman" w:hAnsi="Times New Roman" w:cs="Times New Roman"/>
          <w:color w:val="auto"/>
          <w:sz w:val="22"/>
          <w:szCs w:val="22"/>
        </w:rPr>
        <w:t>5</w:t>
      </w:r>
      <w:r w:rsidR="00156D47">
        <w:rPr>
          <w:rFonts w:ascii="Times New Roman" w:hAnsi="Times New Roman" w:cs="Times New Roman"/>
          <w:color w:val="auto"/>
          <w:sz w:val="22"/>
          <w:szCs w:val="22"/>
        </w:rPr>
        <w:t>,</w:t>
      </w:r>
      <w:r w:rsidR="00DC41DD" w:rsidRPr="00BB1D0E">
        <w:rPr>
          <w:rFonts w:ascii="Times New Roman" w:hAnsi="Times New Roman" w:cs="Times New Roman"/>
          <w:color w:val="auto"/>
          <w:sz w:val="22"/>
          <w:szCs w:val="22"/>
        </w:rPr>
        <w:t xml:space="preserve"> contado </w:t>
      </w:r>
      <w:r w:rsidR="00156D47">
        <w:rPr>
          <w:rFonts w:ascii="Times New Roman" w:hAnsi="Times New Roman" w:cs="Times New Roman"/>
          <w:color w:val="auto"/>
          <w:sz w:val="22"/>
          <w:szCs w:val="22"/>
        </w:rPr>
        <w:t xml:space="preserve">a partir da </w:t>
      </w:r>
      <w:r w:rsidR="00B0657C">
        <w:rPr>
          <w:rFonts w:ascii="Times New Roman" w:hAnsi="Times New Roman" w:cs="Times New Roman"/>
          <w:color w:val="auto"/>
          <w:sz w:val="22"/>
          <w:szCs w:val="22"/>
        </w:rPr>
        <w:t>assinatura deste instrumento contratual</w:t>
      </w:r>
      <w:r w:rsidR="00B62A5A"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 xml:space="preserve">na forma do </w:t>
      </w:r>
      <w:hyperlink r:id="rId13" w:anchor="art105" w:history="1">
        <w:r w:rsidR="00DC41DD" w:rsidRPr="00BB1D0E">
          <w:rPr>
            <w:rStyle w:val="Hyperlink"/>
            <w:rFonts w:ascii="Times New Roman" w:hAnsi="Times New Roman" w:cs="Times New Roman"/>
            <w:color w:val="auto"/>
            <w:sz w:val="22"/>
            <w:szCs w:val="22"/>
          </w:rPr>
          <w:t>artigo 105 da Lei n° 14.133, de 2021</w:t>
        </w:r>
      </w:hyperlink>
      <w:r w:rsidR="00DC41DD" w:rsidRPr="00BB1D0E">
        <w:rPr>
          <w:rFonts w:ascii="Times New Roman" w:hAnsi="Times New Roman" w:cs="Times New Roman"/>
          <w:color w:val="auto"/>
          <w:sz w:val="22"/>
          <w:szCs w:val="22"/>
        </w:rPr>
        <w:t>.</w:t>
      </w:r>
    </w:p>
    <w:p w14:paraId="1CD1C169" w14:textId="52FF21C7" w:rsidR="002E5082" w:rsidRDefault="00CF4DE4" w:rsidP="00156D47">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3.2. </w:t>
      </w:r>
      <w:r w:rsidR="002E5082" w:rsidRPr="00BB1D0E">
        <w:rPr>
          <w:rFonts w:ascii="Times New Roman" w:hAnsi="Times New Roman" w:cs="Times New Roman"/>
          <w:color w:val="auto"/>
          <w:sz w:val="22"/>
          <w:szCs w:val="22"/>
        </w:rPr>
        <w:t>O contratado não tem direito subjetivo à prorrogação contratual.</w:t>
      </w:r>
    </w:p>
    <w:p w14:paraId="15513FCC" w14:textId="4A144682" w:rsidR="008114F5" w:rsidRPr="00BB1D0E" w:rsidRDefault="008114F5" w:rsidP="00156D47">
      <w:pPr>
        <w:pStyle w:val="Nivel2"/>
        <w:numPr>
          <w:ilvl w:val="0"/>
          <w:numId w:val="0"/>
        </w:numPr>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3.3. </w:t>
      </w:r>
      <w:r w:rsidRPr="008114F5">
        <w:rPr>
          <w:rFonts w:ascii="Times New Roman" w:hAnsi="Times New Roman" w:cs="Times New Roman"/>
          <w:color w:val="auto"/>
          <w:sz w:val="22"/>
          <w:szCs w:val="22"/>
        </w:rPr>
        <w:t> </w:t>
      </w:r>
      <w:r>
        <w:rPr>
          <w:rFonts w:ascii="Times New Roman" w:hAnsi="Times New Roman" w:cs="Times New Roman"/>
          <w:color w:val="auto"/>
          <w:sz w:val="22"/>
          <w:szCs w:val="22"/>
        </w:rPr>
        <w:t xml:space="preserve">O </w:t>
      </w:r>
      <w:r w:rsidRPr="008114F5">
        <w:rPr>
          <w:rFonts w:ascii="Times New Roman" w:hAnsi="Times New Roman" w:cs="Times New Roman"/>
          <w:color w:val="auto"/>
          <w:sz w:val="22"/>
          <w:szCs w:val="22"/>
        </w:rPr>
        <w:t>prazo de vigência poderá ser prorrogado, mediante termo aditivo, quando o objeto não for concluído no período firmado acima, ressalvadas as providências cabíveis no caso de culpa do contratado, previstas neste instrumento</w:t>
      </w:r>
    </w:p>
    <w:p w14:paraId="3A69D02B" w14:textId="586CDAF0" w:rsidR="008574D7" w:rsidRPr="00BB1D0E" w:rsidRDefault="00DC41DD" w:rsidP="00B446F7">
      <w:pPr>
        <w:pStyle w:val="Nivel01"/>
        <w:numPr>
          <w:ilvl w:val="0"/>
          <w:numId w:val="0"/>
        </w:numPr>
        <w:ind w:hanging="284"/>
        <w:rPr>
          <w:rFonts w:ascii="Times New Roman" w:hAnsi="Times New Roman" w:cs="Times New Roman"/>
          <w:sz w:val="22"/>
          <w:szCs w:val="22"/>
        </w:rPr>
      </w:pPr>
      <w:r w:rsidRPr="00BB1D0E">
        <w:rPr>
          <w:rFonts w:ascii="Times New Roman" w:hAnsi="Times New Roman" w:cs="Times New Roman"/>
          <w:sz w:val="22"/>
          <w:szCs w:val="22"/>
        </w:rPr>
        <w:t xml:space="preserve">CLÁUSULA QUARTA </w:t>
      </w:r>
      <w:r w:rsidR="008574D7" w:rsidRPr="00BB1D0E">
        <w:rPr>
          <w:rFonts w:ascii="Times New Roman" w:hAnsi="Times New Roman" w:cs="Times New Roman"/>
          <w:sz w:val="22"/>
          <w:szCs w:val="22"/>
        </w:rPr>
        <w:t>–</w:t>
      </w:r>
      <w:r w:rsidRPr="00BB1D0E">
        <w:rPr>
          <w:rFonts w:ascii="Times New Roman" w:hAnsi="Times New Roman" w:cs="Times New Roman"/>
          <w:sz w:val="22"/>
          <w:szCs w:val="22"/>
        </w:rPr>
        <w:t xml:space="preserve"> SUBCONTRATAÇÃO</w:t>
      </w:r>
    </w:p>
    <w:p w14:paraId="32D11BBA" w14:textId="5605D8AA" w:rsidR="00722104" w:rsidRPr="00BB1D0E" w:rsidRDefault="00CF4DE4" w:rsidP="00BB1D0E">
      <w:pPr>
        <w:pStyle w:val="Nvel2-Red"/>
        <w:numPr>
          <w:ilvl w:val="0"/>
          <w:numId w:val="0"/>
        </w:numPr>
        <w:spacing w:line="240" w:lineRule="auto"/>
        <w:rPr>
          <w:rFonts w:ascii="Times New Roman" w:hAnsi="Times New Roman" w:cs="Times New Roman"/>
          <w:i w:val="0"/>
          <w:iCs w:val="0"/>
          <w:color w:val="auto"/>
          <w:sz w:val="22"/>
          <w:szCs w:val="22"/>
        </w:rPr>
      </w:pPr>
      <w:r w:rsidRPr="00BB1D0E">
        <w:rPr>
          <w:rFonts w:ascii="Times New Roman" w:hAnsi="Times New Roman" w:cs="Times New Roman"/>
          <w:i w:val="0"/>
          <w:iCs w:val="0"/>
          <w:color w:val="auto"/>
          <w:sz w:val="22"/>
          <w:szCs w:val="22"/>
        </w:rPr>
        <w:t xml:space="preserve">4.1. </w:t>
      </w:r>
      <w:r w:rsidR="00DC41DD" w:rsidRPr="00BB1D0E">
        <w:rPr>
          <w:rFonts w:ascii="Times New Roman" w:hAnsi="Times New Roman" w:cs="Times New Roman"/>
          <w:i w:val="0"/>
          <w:iCs w:val="0"/>
          <w:color w:val="auto"/>
          <w:sz w:val="22"/>
          <w:szCs w:val="22"/>
        </w:rPr>
        <w:t>Não será admitida a subcontratação do objeto contratual.</w:t>
      </w:r>
    </w:p>
    <w:p w14:paraId="0F2E9E2E" w14:textId="57F31B7F" w:rsidR="00DC41DD" w:rsidRPr="00BB1D0E" w:rsidRDefault="00DC41DD" w:rsidP="00B446F7">
      <w:pPr>
        <w:pStyle w:val="Nivel01"/>
        <w:numPr>
          <w:ilvl w:val="0"/>
          <w:numId w:val="0"/>
        </w:numPr>
        <w:ind w:hanging="284"/>
        <w:rPr>
          <w:rFonts w:ascii="Times New Roman" w:hAnsi="Times New Roman" w:cs="Times New Roman"/>
          <w:sz w:val="22"/>
          <w:szCs w:val="22"/>
        </w:rPr>
      </w:pPr>
      <w:r w:rsidRPr="00BB1D0E">
        <w:rPr>
          <w:rFonts w:ascii="Times New Roman" w:hAnsi="Times New Roman" w:cs="Times New Roman"/>
          <w:sz w:val="22"/>
          <w:szCs w:val="22"/>
        </w:rPr>
        <w:t xml:space="preserve">CLÁUSULA QUINTA </w:t>
      </w:r>
      <w:r w:rsidR="00362E67" w:rsidRPr="00BB1D0E">
        <w:rPr>
          <w:rFonts w:ascii="Times New Roman" w:hAnsi="Times New Roman" w:cs="Times New Roman"/>
          <w:sz w:val="22"/>
          <w:szCs w:val="22"/>
        </w:rPr>
        <w:t>–</w:t>
      </w:r>
      <w:r w:rsidRPr="00BB1D0E">
        <w:rPr>
          <w:rFonts w:ascii="Times New Roman" w:hAnsi="Times New Roman" w:cs="Times New Roman"/>
          <w:sz w:val="22"/>
          <w:szCs w:val="22"/>
        </w:rPr>
        <w:t xml:space="preserve"> PREÇO</w:t>
      </w:r>
      <w:r w:rsidR="00362E67" w:rsidRPr="00BB1D0E">
        <w:rPr>
          <w:rFonts w:ascii="Times New Roman" w:hAnsi="Times New Roman" w:cs="Times New Roman"/>
          <w:sz w:val="22"/>
          <w:szCs w:val="22"/>
        </w:rPr>
        <w:t xml:space="preserve"> (</w:t>
      </w:r>
      <w:hyperlink r:id="rId14" w:anchor="art92" w:history="1">
        <w:r w:rsidR="00362E67" w:rsidRPr="00BB1D0E">
          <w:rPr>
            <w:rStyle w:val="Hyperlink"/>
            <w:rFonts w:ascii="Times New Roman" w:hAnsi="Times New Roman" w:cs="Times New Roman"/>
            <w:color w:val="auto"/>
            <w:sz w:val="22"/>
            <w:szCs w:val="22"/>
          </w:rPr>
          <w:t>art. 92, V)</w:t>
        </w:r>
      </w:hyperlink>
    </w:p>
    <w:p w14:paraId="504BF298" w14:textId="647A7AFA" w:rsidR="00DC41DD" w:rsidRPr="00994BAF" w:rsidRDefault="00A70F2D" w:rsidP="00BB1D0E">
      <w:pPr>
        <w:pStyle w:val="Nvel2-Red"/>
        <w:numPr>
          <w:ilvl w:val="0"/>
          <w:numId w:val="0"/>
        </w:numPr>
        <w:spacing w:line="240" w:lineRule="auto"/>
        <w:rPr>
          <w:rFonts w:ascii="Times New Roman" w:hAnsi="Times New Roman" w:cs="Times New Roman"/>
          <w:b/>
          <w:bCs/>
          <w:i w:val="0"/>
          <w:iCs w:val="0"/>
          <w:color w:val="auto"/>
          <w:sz w:val="22"/>
          <w:szCs w:val="22"/>
        </w:rPr>
      </w:pPr>
      <w:r w:rsidRPr="00BB1D0E">
        <w:rPr>
          <w:rFonts w:ascii="Times New Roman" w:hAnsi="Times New Roman" w:cs="Times New Roman"/>
          <w:i w:val="0"/>
          <w:iCs w:val="0"/>
          <w:color w:val="auto"/>
          <w:sz w:val="22"/>
          <w:szCs w:val="22"/>
        </w:rPr>
        <w:t>5.1.</w:t>
      </w:r>
      <w:r w:rsidR="00DC41DD" w:rsidRPr="00BB1D0E">
        <w:rPr>
          <w:rFonts w:ascii="Times New Roman" w:hAnsi="Times New Roman" w:cs="Times New Roman"/>
          <w:i w:val="0"/>
          <w:iCs w:val="0"/>
          <w:color w:val="auto"/>
          <w:sz w:val="22"/>
          <w:szCs w:val="22"/>
        </w:rPr>
        <w:t xml:space="preserve">O valor total da contratação é de </w:t>
      </w:r>
      <w:r w:rsidR="00DC41DD" w:rsidRPr="00994BAF">
        <w:rPr>
          <w:rFonts w:ascii="Times New Roman" w:hAnsi="Times New Roman" w:cs="Times New Roman"/>
          <w:b/>
          <w:bCs/>
          <w:i w:val="0"/>
          <w:iCs w:val="0"/>
          <w:color w:val="auto"/>
          <w:sz w:val="22"/>
          <w:szCs w:val="22"/>
        </w:rPr>
        <w:t>R$</w:t>
      </w:r>
      <w:r w:rsidR="00617E8E" w:rsidRPr="00994BAF">
        <w:rPr>
          <w:rFonts w:ascii="Times New Roman" w:hAnsi="Times New Roman" w:cs="Times New Roman"/>
          <w:b/>
          <w:bCs/>
          <w:i w:val="0"/>
          <w:iCs w:val="0"/>
          <w:color w:val="auto"/>
          <w:sz w:val="22"/>
          <w:szCs w:val="22"/>
        </w:rPr>
        <w:t xml:space="preserve"> </w:t>
      </w:r>
      <w:r w:rsidR="00994BAF" w:rsidRPr="00994BAF">
        <w:rPr>
          <w:rFonts w:ascii="Times New Roman" w:hAnsi="Times New Roman" w:cs="Times New Roman"/>
          <w:b/>
          <w:bCs/>
          <w:i w:val="0"/>
          <w:iCs w:val="0"/>
          <w:color w:val="auto"/>
          <w:sz w:val="22"/>
          <w:szCs w:val="22"/>
        </w:rPr>
        <w:t>22.770,00 (vinte e dois mil setecentos e setenta reais).</w:t>
      </w:r>
    </w:p>
    <w:p w14:paraId="6B7C7844" w14:textId="5E0AB372" w:rsidR="00DC41DD" w:rsidRPr="00BB1D0E" w:rsidRDefault="00A70F2D"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5.2. </w:t>
      </w:r>
      <w:r w:rsidR="00DC41DD" w:rsidRPr="00BB1D0E">
        <w:rPr>
          <w:rFonts w:ascii="Times New Roman" w:hAnsi="Times New Roman" w:cs="Times New Roman"/>
          <w:color w:val="auto"/>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22E86FC" w14:textId="77777777" w:rsidR="007A621B" w:rsidRPr="00BB1D0E" w:rsidRDefault="007A621B" w:rsidP="00BB1D0E">
      <w:pPr>
        <w:pStyle w:val="Nivel2"/>
        <w:numPr>
          <w:ilvl w:val="0"/>
          <w:numId w:val="0"/>
        </w:numPr>
        <w:spacing w:line="240" w:lineRule="auto"/>
        <w:rPr>
          <w:rFonts w:ascii="Times New Roman" w:hAnsi="Times New Roman" w:cs="Times New Roman"/>
          <w:color w:val="auto"/>
          <w:sz w:val="22"/>
          <w:szCs w:val="22"/>
        </w:rPr>
      </w:pPr>
    </w:p>
    <w:p w14:paraId="260F9E71" w14:textId="70BC884D" w:rsidR="00DC41DD" w:rsidRPr="00BB1D0E" w:rsidRDefault="00DC41DD" w:rsidP="009D7C05">
      <w:pPr>
        <w:pStyle w:val="Nivel01"/>
        <w:numPr>
          <w:ilvl w:val="0"/>
          <w:numId w:val="0"/>
        </w:numPr>
        <w:spacing w:before="120" w:after="120"/>
        <w:rPr>
          <w:rFonts w:ascii="Times New Roman" w:hAnsi="Times New Roman" w:cs="Times New Roman"/>
          <w:sz w:val="22"/>
          <w:szCs w:val="22"/>
        </w:rPr>
      </w:pPr>
      <w:r w:rsidRPr="00BB1D0E">
        <w:rPr>
          <w:rFonts w:ascii="Times New Roman" w:hAnsi="Times New Roman" w:cs="Times New Roman"/>
          <w:sz w:val="22"/>
          <w:szCs w:val="22"/>
        </w:rPr>
        <w:t>CLÁUSULA SEXTA - PAGAMENTO (</w:t>
      </w:r>
      <w:hyperlink r:id="rId15" w:anchor="art92" w:history="1">
        <w:r w:rsidRPr="00BB1D0E">
          <w:rPr>
            <w:rStyle w:val="Hyperlink"/>
            <w:rFonts w:ascii="Times New Roman" w:hAnsi="Times New Roman" w:cs="Times New Roman"/>
            <w:color w:val="auto"/>
            <w:sz w:val="22"/>
            <w:szCs w:val="22"/>
          </w:rPr>
          <w:t>art. 92, V e VI</w:t>
        </w:r>
      </w:hyperlink>
      <w:r w:rsidRPr="00BB1D0E">
        <w:rPr>
          <w:rFonts w:ascii="Times New Roman" w:hAnsi="Times New Roman" w:cs="Times New Roman"/>
          <w:sz w:val="22"/>
          <w:szCs w:val="22"/>
        </w:rPr>
        <w:t>)</w:t>
      </w:r>
    </w:p>
    <w:p w14:paraId="0F952752" w14:textId="551F1EE4" w:rsidR="00A33792" w:rsidRPr="00BB1D0E" w:rsidRDefault="00437DF3"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6.1</w:t>
      </w:r>
      <w:r w:rsidR="00602884">
        <w:rPr>
          <w:rFonts w:ascii="Times New Roman" w:hAnsi="Times New Roman" w:cs="Times New Roman"/>
          <w:color w:val="auto"/>
          <w:sz w:val="22"/>
          <w:szCs w:val="22"/>
        </w:rPr>
        <w:t xml:space="preserve"> C</w:t>
      </w:r>
      <w:r w:rsidR="00DC41DD" w:rsidRPr="00BB1D0E">
        <w:rPr>
          <w:rFonts w:ascii="Times New Roman" w:hAnsi="Times New Roman" w:cs="Times New Roman"/>
          <w:color w:val="auto"/>
          <w:sz w:val="22"/>
          <w:szCs w:val="22"/>
        </w:rPr>
        <w:t xml:space="preserve">ondições referentes </w:t>
      </w:r>
      <w:r w:rsidRPr="00BB1D0E">
        <w:rPr>
          <w:rFonts w:ascii="Times New Roman" w:hAnsi="Times New Roman" w:cs="Times New Roman"/>
          <w:color w:val="auto"/>
          <w:sz w:val="22"/>
          <w:szCs w:val="22"/>
        </w:rPr>
        <w:t xml:space="preserve">ao pagamento </w:t>
      </w:r>
      <w:r w:rsidR="00DC41DD" w:rsidRPr="00BB1D0E">
        <w:rPr>
          <w:rFonts w:ascii="Times New Roman" w:hAnsi="Times New Roman" w:cs="Times New Roman"/>
          <w:color w:val="auto"/>
          <w:sz w:val="22"/>
          <w:szCs w:val="22"/>
        </w:rPr>
        <w:t>encontram-se definid</w:t>
      </w:r>
      <w:r w:rsidR="00A33792" w:rsidRPr="00BB1D0E">
        <w:rPr>
          <w:rFonts w:ascii="Times New Roman" w:hAnsi="Times New Roman" w:cs="Times New Roman"/>
          <w:color w:val="auto"/>
          <w:sz w:val="22"/>
          <w:szCs w:val="22"/>
        </w:rPr>
        <w:t>a</w:t>
      </w:r>
      <w:r w:rsidR="00DC41DD" w:rsidRPr="00BB1D0E">
        <w:rPr>
          <w:rFonts w:ascii="Times New Roman" w:hAnsi="Times New Roman" w:cs="Times New Roman"/>
          <w:color w:val="auto"/>
          <w:sz w:val="22"/>
          <w:szCs w:val="22"/>
        </w:rPr>
        <w:t xml:space="preserve">s no </w:t>
      </w:r>
      <w:r w:rsidR="00CF731B" w:rsidRPr="00BB1D0E">
        <w:rPr>
          <w:rFonts w:ascii="Times New Roman" w:hAnsi="Times New Roman" w:cs="Times New Roman"/>
          <w:color w:val="auto"/>
          <w:sz w:val="22"/>
          <w:szCs w:val="22"/>
        </w:rPr>
        <w:t>Termo de Referência</w:t>
      </w:r>
    </w:p>
    <w:p w14:paraId="77890684" w14:textId="77777777" w:rsidR="003259BA" w:rsidRPr="00BB1D0E" w:rsidRDefault="003259BA" w:rsidP="00BB1D0E">
      <w:pPr>
        <w:pStyle w:val="Nivel2"/>
        <w:numPr>
          <w:ilvl w:val="0"/>
          <w:numId w:val="0"/>
        </w:numPr>
        <w:spacing w:line="240" w:lineRule="auto"/>
        <w:rPr>
          <w:rFonts w:ascii="Times New Roman" w:hAnsi="Times New Roman" w:cs="Times New Roman"/>
          <w:b/>
          <w:bCs/>
          <w:color w:val="auto"/>
          <w:sz w:val="22"/>
          <w:szCs w:val="22"/>
        </w:rPr>
      </w:pPr>
    </w:p>
    <w:p w14:paraId="285B2363" w14:textId="5FE88D7E" w:rsidR="00DC41DD" w:rsidRPr="00BB1D0E" w:rsidRDefault="00DC41DD" w:rsidP="00BB1D0E">
      <w:pPr>
        <w:pStyle w:val="Nivel2"/>
        <w:numPr>
          <w:ilvl w:val="0"/>
          <w:numId w:val="0"/>
        </w:numPr>
        <w:spacing w:line="240" w:lineRule="auto"/>
        <w:rPr>
          <w:rFonts w:ascii="Times New Roman" w:hAnsi="Times New Roman" w:cs="Times New Roman"/>
          <w:b/>
          <w:bCs/>
          <w:color w:val="auto"/>
          <w:sz w:val="22"/>
          <w:szCs w:val="22"/>
        </w:rPr>
      </w:pPr>
      <w:r w:rsidRPr="00BB1D0E">
        <w:rPr>
          <w:rFonts w:ascii="Times New Roman" w:hAnsi="Times New Roman" w:cs="Times New Roman"/>
          <w:b/>
          <w:bCs/>
          <w:color w:val="auto"/>
          <w:sz w:val="22"/>
          <w:szCs w:val="22"/>
        </w:rPr>
        <w:t>CLÁUSULA SÉTIMA - REAJUSTE (</w:t>
      </w:r>
      <w:hyperlink r:id="rId16" w:anchor="art92" w:history="1">
        <w:r w:rsidRPr="00BB1D0E">
          <w:rPr>
            <w:rStyle w:val="Hyperlink"/>
            <w:rFonts w:ascii="Times New Roman" w:hAnsi="Times New Roman" w:cs="Times New Roman"/>
            <w:b/>
            <w:bCs/>
            <w:color w:val="auto"/>
            <w:sz w:val="22"/>
            <w:szCs w:val="22"/>
          </w:rPr>
          <w:t>art. 92, V)</w:t>
        </w:r>
      </w:hyperlink>
    </w:p>
    <w:p w14:paraId="47CF2220" w14:textId="57750A03" w:rsidR="00DC41DD" w:rsidRPr="00BB1D0E" w:rsidRDefault="00A33792"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7.1. </w:t>
      </w:r>
      <w:r w:rsidR="00DC41DD" w:rsidRPr="00BB1D0E">
        <w:rPr>
          <w:rFonts w:ascii="Times New Roman" w:hAnsi="Times New Roman" w:cs="Times New Roman"/>
          <w:color w:val="auto"/>
          <w:sz w:val="22"/>
          <w:szCs w:val="22"/>
        </w:rPr>
        <w:t>Os preços inicialmente contratados são fixos e irreajustáveis no prazo de um ano contado da data do orçamento estimado</w:t>
      </w:r>
      <w:r w:rsidR="00505AB4" w:rsidRPr="00BB1D0E">
        <w:rPr>
          <w:rFonts w:ascii="Times New Roman" w:hAnsi="Times New Roman" w:cs="Times New Roman"/>
          <w:color w:val="auto"/>
          <w:sz w:val="22"/>
          <w:szCs w:val="22"/>
        </w:rPr>
        <w:t>.</w:t>
      </w:r>
    </w:p>
    <w:p w14:paraId="705D0D2C" w14:textId="577E1510" w:rsidR="00DC41DD" w:rsidRPr="00BB1D0E" w:rsidRDefault="003259BA"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7.2. </w:t>
      </w:r>
      <w:r w:rsidR="00DC41DD" w:rsidRPr="00BB1D0E">
        <w:rPr>
          <w:rFonts w:ascii="Times New Roman" w:hAnsi="Times New Roman" w:cs="Times New Roman"/>
          <w:color w:val="auto"/>
          <w:sz w:val="22"/>
          <w:szCs w:val="22"/>
        </w:rPr>
        <w:t xml:space="preserve">Após o interregno de um ano, e </w:t>
      </w:r>
      <w:r w:rsidR="00DF5501" w:rsidRPr="00BB1D0E">
        <w:rPr>
          <w:rFonts w:ascii="Times New Roman" w:hAnsi="Times New Roman" w:cs="Times New Roman"/>
          <w:color w:val="auto"/>
          <w:sz w:val="22"/>
          <w:szCs w:val="22"/>
        </w:rPr>
        <w:t>independentemente de pedido do contratado,</w:t>
      </w:r>
      <w:r w:rsidR="00DC41DD" w:rsidRPr="00BB1D0E">
        <w:rPr>
          <w:rFonts w:ascii="Times New Roman" w:hAnsi="Times New Roman" w:cs="Times New Roman"/>
          <w:color w:val="auto"/>
          <w:sz w:val="22"/>
          <w:szCs w:val="22"/>
        </w:rPr>
        <w:t xml:space="preserve"> os preços iniciais serão reajustados, mediante a aplicação, pelo contratante, do índice </w:t>
      </w:r>
      <w:r w:rsidR="00505AB4" w:rsidRPr="00BB1D0E">
        <w:rPr>
          <w:rFonts w:ascii="Times New Roman" w:hAnsi="Times New Roman" w:cs="Times New Roman"/>
          <w:color w:val="auto"/>
          <w:sz w:val="22"/>
          <w:szCs w:val="22"/>
        </w:rPr>
        <w:t>IPCA</w:t>
      </w:r>
      <w:r w:rsidR="00DC41DD" w:rsidRPr="00BB1D0E">
        <w:rPr>
          <w:rFonts w:ascii="Times New Roman" w:hAnsi="Times New Roman" w:cs="Times New Roman"/>
          <w:color w:val="auto"/>
          <w:sz w:val="22"/>
          <w:szCs w:val="22"/>
        </w:rPr>
        <w:t>, exclusivamente para as obrigações iniciadas e concluídas após a ocorrência da anualidade</w:t>
      </w:r>
      <w:r w:rsidR="00A658A4" w:rsidRPr="00BB1D0E">
        <w:rPr>
          <w:rFonts w:ascii="Times New Roman" w:hAnsi="Times New Roman" w:cs="Times New Roman"/>
          <w:color w:val="auto"/>
          <w:sz w:val="22"/>
          <w:szCs w:val="22"/>
        </w:rPr>
        <w:t>.</w:t>
      </w:r>
    </w:p>
    <w:p w14:paraId="2E3865E7" w14:textId="096FA0A4" w:rsidR="00DC41DD" w:rsidRPr="00BB1D0E" w:rsidRDefault="003259BA"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lastRenderedPageBreak/>
        <w:t xml:space="preserve">7.3. </w:t>
      </w:r>
      <w:r w:rsidR="00DC41DD" w:rsidRPr="00BB1D0E">
        <w:rPr>
          <w:rFonts w:ascii="Times New Roman" w:hAnsi="Times New Roman" w:cs="Times New Roman"/>
          <w:color w:val="auto"/>
          <w:sz w:val="22"/>
          <w:szCs w:val="22"/>
        </w:rPr>
        <w:t>Nos reajustes subsequentes ao primeiro, o interregno mínimo de um ano será contado a partir dos efeitos financeiros do último reajuste.</w:t>
      </w:r>
    </w:p>
    <w:p w14:paraId="44AA1E44" w14:textId="73DB6652" w:rsidR="00DC41DD" w:rsidRPr="00BB1D0E" w:rsidRDefault="003259BA"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7.4. </w:t>
      </w:r>
      <w:r w:rsidR="00DC41DD" w:rsidRPr="00BB1D0E">
        <w:rPr>
          <w:rFonts w:ascii="Times New Roman" w:hAnsi="Times New Roman" w:cs="Times New Roman"/>
          <w:color w:val="auto"/>
          <w:sz w:val="22"/>
          <w:szCs w:val="22"/>
        </w:rPr>
        <w:t>No caso de atraso ou não divulgação do(s) índice (s) de reajustamento, o contratante pagará ao contratado a importância calculada pela última variação conhecida, liquidando a diferença correspondente tão logo seja(m) divulgado(s) o(s) índice(s) definitivo(s).</w:t>
      </w:r>
      <w:r w:rsidR="005E74BC" w:rsidRPr="00BB1D0E">
        <w:rPr>
          <w:rFonts w:ascii="Times New Roman" w:eastAsia="Times New Roman" w:hAnsi="Times New Roman" w:cs="Times New Roman"/>
          <w:color w:val="auto"/>
          <w:sz w:val="22"/>
          <w:szCs w:val="22"/>
        </w:rPr>
        <w:t xml:space="preserve"> </w:t>
      </w:r>
    </w:p>
    <w:p w14:paraId="4D57FE41" w14:textId="42F13E4B" w:rsidR="00DC41DD" w:rsidRPr="00BB1D0E" w:rsidRDefault="003259BA"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7.5. </w:t>
      </w:r>
      <w:r w:rsidR="00DC41DD" w:rsidRPr="00BB1D0E">
        <w:rPr>
          <w:rFonts w:ascii="Times New Roman" w:hAnsi="Times New Roman" w:cs="Times New Roman"/>
          <w:color w:val="auto"/>
          <w:sz w:val="22"/>
          <w:szCs w:val="22"/>
        </w:rPr>
        <w:t>Nas aferições finais, o(s) índice(s) utilizado(s) para reajuste será(</w:t>
      </w:r>
      <w:proofErr w:type="spellStart"/>
      <w:r w:rsidR="00DC41DD" w:rsidRPr="00BB1D0E">
        <w:rPr>
          <w:rFonts w:ascii="Times New Roman" w:hAnsi="Times New Roman" w:cs="Times New Roman"/>
          <w:color w:val="auto"/>
          <w:sz w:val="22"/>
          <w:szCs w:val="22"/>
        </w:rPr>
        <w:t>ão</w:t>
      </w:r>
      <w:proofErr w:type="spellEnd"/>
      <w:r w:rsidR="00DC41DD" w:rsidRPr="00BB1D0E">
        <w:rPr>
          <w:rFonts w:ascii="Times New Roman" w:hAnsi="Times New Roman" w:cs="Times New Roman"/>
          <w:color w:val="auto"/>
          <w:sz w:val="22"/>
          <w:szCs w:val="22"/>
        </w:rPr>
        <w:t>), obrigatoriamente, o(s) definitivo(s).</w:t>
      </w:r>
    </w:p>
    <w:p w14:paraId="43C1DE80" w14:textId="1D28BA97" w:rsidR="00DC41DD" w:rsidRPr="00BB1D0E" w:rsidRDefault="003259BA"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7.6. </w:t>
      </w:r>
      <w:r w:rsidR="00DC41DD" w:rsidRPr="00BB1D0E">
        <w:rPr>
          <w:rFonts w:ascii="Times New Roman" w:hAnsi="Times New Roman" w:cs="Times New Roman"/>
          <w:color w:val="auto"/>
          <w:sz w:val="22"/>
          <w:szCs w:val="22"/>
        </w:rPr>
        <w:t>Caso o(s) índice(s) estabelecido(s) para reajustamento venha(m) a ser extinto(s) ou de qualquer forma não possa(m) mais ser utilizado(s), será(</w:t>
      </w:r>
      <w:proofErr w:type="spellStart"/>
      <w:r w:rsidR="00944BA6">
        <w:rPr>
          <w:rFonts w:ascii="Times New Roman" w:hAnsi="Times New Roman" w:cs="Times New Roman"/>
          <w:color w:val="auto"/>
          <w:sz w:val="22"/>
          <w:szCs w:val="22"/>
        </w:rPr>
        <w:t>ão</w:t>
      </w:r>
      <w:proofErr w:type="spellEnd"/>
      <w:r w:rsidR="00DC41DD" w:rsidRPr="00BB1D0E">
        <w:rPr>
          <w:rFonts w:ascii="Times New Roman" w:hAnsi="Times New Roman" w:cs="Times New Roman"/>
          <w:color w:val="auto"/>
          <w:sz w:val="22"/>
          <w:szCs w:val="22"/>
        </w:rPr>
        <w:t>) adotado(s), em substituição, o(s) que vier(em) a ser determinado(s) pela legislação então em vigor.</w:t>
      </w:r>
    </w:p>
    <w:p w14:paraId="7F81BB00" w14:textId="73C2B357" w:rsidR="00DC41DD" w:rsidRPr="00BB1D0E" w:rsidRDefault="003259BA"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7.7. </w:t>
      </w:r>
      <w:r w:rsidR="00DC41DD" w:rsidRPr="00BB1D0E">
        <w:rPr>
          <w:rFonts w:ascii="Times New Roman" w:hAnsi="Times New Roman" w:cs="Times New Roman"/>
          <w:color w:val="auto"/>
          <w:sz w:val="22"/>
          <w:szCs w:val="22"/>
        </w:rPr>
        <w:t xml:space="preserve">Na ausência de previsão legal quanto ao índice substituto, as partes elegerão novo índice oficial, para reajustamento do preço do valor remanescente, por meio de termo aditivo. </w:t>
      </w:r>
    </w:p>
    <w:p w14:paraId="2EEFDB6C" w14:textId="2B041CD2" w:rsidR="00DC41DD" w:rsidRPr="00BB1D0E" w:rsidRDefault="003259BA"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7.8. </w:t>
      </w:r>
      <w:r w:rsidR="00DC41DD" w:rsidRPr="00BB1D0E">
        <w:rPr>
          <w:rFonts w:ascii="Times New Roman" w:hAnsi="Times New Roman" w:cs="Times New Roman"/>
          <w:color w:val="auto"/>
          <w:sz w:val="22"/>
          <w:szCs w:val="22"/>
        </w:rPr>
        <w:t>O reajuste será realizado por apostilamento.</w:t>
      </w:r>
    </w:p>
    <w:p w14:paraId="6CE31F33" w14:textId="77777777" w:rsidR="00722104" w:rsidRDefault="00722104" w:rsidP="00BB1D0E">
      <w:pPr>
        <w:pStyle w:val="Nivel01"/>
        <w:numPr>
          <w:ilvl w:val="0"/>
          <w:numId w:val="0"/>
        </w:numPr>
        <w:rPr>
          <w:rFonts w:ascii="Times New Roman" w:hAnsi="Times New Roman" w:cs="Times New Roman"/>
          <w:sz w:val="22"/>
          <w:szCs w:val="22"/>
        </w:rPr>
      </w:pPr>
    </w:p>
    <w:p w14:paraId="42C191C8" w14:textId="1B21706F" w:rsidR="00DC41DD" w:rsidRPr="00BB1D0E" w:rsidRDefault="00DC41DD" w:rsidP="00BB1D0E">
      <w:pPr>
        <w:pStyle w:val="Nivel01"/>
        <w:numPr>
          <w:ilvl w:val="0"/>
          <w:numId w:val="0"/>
        </w:numPr>
        <w:rPr>
          <w:rFonts w:ascii="Times New Roman" w:hAnsi="Times New Roman" w:cs="Times New Roman"/>
          <w:sz w:val="22"/>
          <w:szCs w:val="22"/>
        </w:rPr>
      </w:pPr>
      <w:r w:rsidRPr="00BB1D0E">
        <w:rPr>
          <w:rFonts w:ascii="Times New Roman" w:hAnsi="Times New Roman" w:cs="Times New Roman"/>
          <w:sz w:val="22"/>
          <w:szCs w:val="22"/>
        </w:rPr>
        <w:t>CLÁUSULA OITAVA - OBRIGAÇÕES DO CONTRATANTE (</w:t>
      </w:r>
      <w:hyperlink r:id="rId17" w:anchor="art92" w:history="1">
        <w:r w:rsidRPr="00BB1D0E">
          <w:rPr>
            <w:rStyle w:val="Hyperlink"/>
            <w:rFonts w:ascii="Times New Roman" w:hAnsi="Times New Roman" w:cs="Times New Roman"/>
            <w:color w:val="auto"/>
            <w:sz w:val="22"/>
            <w:szCs w:val="22"/>
          </w:rPr>
          <w:t>art. 92, X, XI e XIV</w:t>
        </w:r>
      </w:hyperlink>
      <w:r w:rsidRPr="00BB1D0E">
        <w:rPr>
          <w:rFonts w:ascii="Times New Roman" w:hAnsi="Times New Roman" w:cs="Times New Roman"/>
          <w:sz w:val="22"/>
          <w:szCs w:val="22"/>
        </w:rPr>
        <w:t>)</w:t>
      </w:r>
    </w:p>
    <w:p w14:paraId="17026D71" w14:textId="6DBDE7E7" w:rsidR="00DC41DD" w:rsidRPr="00BB1D0E" w:rsidRDefault="00D46E91" w:rsidP="00BB1D0E">
      <w:pPr>
        <w:pStyle w:val="Nivel2"/>
        <w:numPr>
          <w:ilvl w:val="0"/>
          <w:numId w:val="0"/>
        </w:numPr>
        <w:spacing w:line="240" w:lineRule="auto"/>
        <w:rPr>
          <w:rFonts w:ascii="Times New Roman" w:hAnsi="Times New Roman" w:cs="Times New Roman"/>
          <w:b/>
          <w:bCs/>
          <w:color w:val="auto"/>
          <w:sz w:val="22"/>
          <w:szCs w:val="22"/>
        </w:rPr>
      </w:pPr>
      <w:r w:rsidRPr="00BB1D0E">
        <w:rPr>
          <w:rFonts w:ascii="Times New Roman" w:hAnsi="Times New Roman" w:cs="Times New Roman"/>
          <w:color w:val="auto"/>
          <w:sz w:val="22"/>
          <w:szCs w:val="22"/>
        </w:rPr>
        <w:t xml:space="preserve">8.1. </w:t>
      </w:r>
      <w:r w:rsidR="00DC41DD" w:rsidRPr="00BB1D0E">
        <w:rPr>
          <w:rFonts w:ascii="Times New Roman" w:hAnsi="Times New Roman" w:cs="Times New Roman"/>
          <w:color w:val="auto"/>
          <w:sz w:val="22"/>
          <w:szCs w:val="22"/>
        </w:rPr>
        <w:t>São obrigações do Contratante:</w:t>
      </w:r>
    </w:p>
    <w:p w14:paraId="532D3BFA" w14:textId="07F7173B" w:rsidR="00DC41DD" w:rsidRPr="00BB1D0E" w:rsidRDefault="007751B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8.2.  </w:t>
      </w:r>
      <w:r w:rsidR="00DC41DD" w:rsidRPr="00BB1D0E">
        <w:rPr>
          <w:rFonts w:ascii="Times New Roman" w:hAnsi="Times New Roman" w:cs="Times New Roman"/>
          <w:color w:val="auto"/>
          <w:sz w:val="22"/>
          <w:szCs w:val="22"/>
        </w:rPr>
        <w:t>Exigir o cumprimento de todas as obrigações assumidas pelo Contratado, de acordo com o contrato e seus anexos;</w:t>
      </w:r>
    </w:p>
    <w:p w14:paraId="0962BAF1" w14:textId="368265BD" w:rsidR="00DC41DD" w:rsidRPr="00BB1D0E" w:rsidRDefault="007751B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8.3. </w:t>
      </w:r>
      <w:r w:rsidR="00DC41DD" w:rsidRPr="00BB1D0E">
        <w:rPr>
          <w:rFonts w:ascii="Times New Roman" w:hAnsi="Times New Roman" w:cs="Times New Roman"/>
          <w:color w:val="auto"/>
          <w:sz w:val="22"/>
          <w:szCs w:val="22"/>
        </w:rPr>
        <w:t xml:space="preserve">Receber o objeto no prazo e condições estabelecidas no </w:t>
      </w:r>
      <w:r w:rsidR="00CF731B" w:rsidRPr="00BB1D0E">
        <w:rPr>
          <w:rFonts w:ascii="Times New Roman" w:hAnsi="Times New Roman" w:cs="Times New Roman"/>
          <w:color w:val="auto"/>
          <w:sz w:val="22"/>
          <w:szCs w:val="22"/>
        </w:rPr>
        <w:t>Termo de Referência e Pasta Técnica</w:t>
      </w:r>
      <w:r w:rsidR="00DC41DD" w:rsidRPr="00BB1D0E">
        <w:rPr>
          <w:rFonts w:ascii="Times New Roman" w:hAnsi="Times New Roman" w:cs="Times New Roman"/>
          <w:color w:val="auto"/>
          <w:sz w:val="22"/>
          <w:szCs w:val="22"/>
        </w:rPr>
        <w:t>;</w:t>
      </w:r>
    </w:p>
    <w:p w14:paraId="2BAA7037" w14:textId="1DE9A96D" w:rsidR="00DC41DD" w:rsidRPr="00BB1D0E" w:rsidRDefault="007751B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8.4. </w:t>
      </w:r>
      <w:r w:rsidR="00DC41DD" w:rsidRPr="00BB1D0E">
        <w:rPr>
          <w:rFonts w:ascii="Times New Roman" w:hAnsi="Times New Roman" w:cs="Times New Roman"/>
          <w:color w:val="auto"/>
          <w:sz w:val="22"/>
          <w:szCs w:val="22"/>
        </w:rPr>
        <w:t>Notificar o Contratado, por escrito, sobre vícios, defeitos ou incorreções verificadas no objeto fornecido, para que seja por ele substituído, reparado ou corrigido, no total ou em parte, às suas expensas;</w:t>
      </w:r>
    </w:p>
    <w:p w14:paraId="449FBE74" w14:textId="42A5D9F3" w:rsidR="00DC41DD" w:rsidRPr="00BB1D0E" w:rsidRDefault="007751B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8.5. </w:t>
      </w:r>
      <w:r w:rsidR="00DC41DD" w:rsidRPr="00BB1D0E">
        <w:rPr>
          <w:rFonts w:ascii="Times New Roman" w:hAnsi="Times New Roman" w:cs="Times New Roman"/>
          <w:color w:val="auto"/>
          <w:sz w:val="22"/>
          <w:szCs w:val="22"/>
        </w:rPr>
        <w:t>Acompanhar e fiscalizar a execução do contrato e o cumprimento das obrigações pelo Contratado;</w:t>
      </w:r>
    </w:p>
    <w:p w14:paraId="3F5A4521" w14:textId="7FDA5CD3" w:rsidR="00DC41DD" w:rsidRPr="00BB1D0E" w:rsidRDefault="007751B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8.6. </w:t>
      </w:r>
      <w:r w:rsidR="00DC41DD" w:rsidRPr="00BB1D0E">
        <w:rPr>
          <w:rFonts w:ascii="Times New Roman" w:hAnsi="Times New Roman" w:cs="Times New Roman"/>
          <w:color w:val="auto"/>
          <w:sz w:val="22"/>
          <w:szCs w:val="22"/>
        </w:rPr>
        <w:t>Efetuar o pagamento ao Contratado do valor correspondente ao fornecimento do objeto, no prazo, forma e condições estabelecidos no presente Contrato</w:t>
      </w:r>
      <w:r w:rsidR="006B071C" w:rsidRPr="00BB1D0E">
        <w:rPr>
          <w:rFonts w:ascii="Times New Roman" w:hAnsi="Times New Roman" w:cs="Times New Roman"/>
          <w:color w:val="auto"/>
          <w:sz w:val="22"/>
          <w:szCs w:val="22"/>
        </w:rPr>
        <w:t xml:space="preserve"> e no </w:t>
      </w:r>
      <w:r w:rsidR="00CF731B" w:rsidRPr="00BB1D0E">
        <w:rPr>
          <w:rFonts w:ascii="Times New Roman" w:hAnsi="Times New Roman" w:cs="Times New Roman"/>
          <w:color w:val="auto"/>
          <w:sz w:val="22"/>
          <w:szCs w:val="22"/>
        </w:rPr>
        <w:t>Termo de Referência e Pasta Técnica</w:t>
      </w:r>
      <w:r w:rsidR="006B071C" w:rsidRPr="00BB1D0E">
        <w:rPr>
          <w:rFonts w:ascii="Times New Roman" w:hAnsi="Times New Roman" w:cs="Times New Roman"/>
          <w:color w:val="auto"/>
          <w:sz w:val="22"/>
          <w:szCs w:val="22"/>
        </w:rPr>
        <w:t>.</w:t>
      </w:r>
    </w:p>
    <w:p w14:paraId="051AC66D" w14:textId="337B40C1" w:rsidR="00DC41DD" w:rsidRPr="00BB1D0E" w:rsidRDefault="007751B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8.7. </w:t>
      </w:r>
      <w:r w:rsidR="00DC41DD" w:rsidRPr="00BB1D0E">
        <w:rPr>
          <w:rFonts w:ascii="Times New Roman" w:hAnsi="Times New Roman" w:cs="Times New Roman"/>
          <w:color w:val="auto"/>
          <w:sz w:val="22"/>
          <w:szCs w:val="22"/>
        </w:rPr>
        <w:t xml:space="preserve">Aplicar ao Contratado as sanções previstas na lei e neste Contrato; </w:t>
      </w:r>
    </w:p>
    <w:p w14:paraId="6F3B095A" w14:textId="1A6FEB6E" w:rsidR="00DC41DD" w:rsidRPr="00BB1D0E" w:rsidRDefault="007751B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8.8. </w:t>
      </w:r>
      <w:r w:rsidR="00DC41DD" w:rsidRPr="00BB1D0E">
        <w:rPr>
          <w:rFonts w:ascii="Times New Roman" w:hAnsi="Times New Roman" w:cs="Times New Roman"/>
          <w:color w:val="auto"/>
          <w:sz w:val="22"/>
          <w:szCs w:val="22"/>
        </w:rPr>
        <w:t>Cientificar o órgão de representação judicial da Advocacia-Geral da União para adoção das medidas cabíveis quando do descumprimento de obrigações pelo Contratado;</w:t>
      </w:r>
    </w:p>
    <w:p w14:paraId="46E2C605" w14:textId="52A7A118" w:rsidR="00DC41DD" w:rsidRPr="00BB1D0E" w:rsidRDefault="007751B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8.9. </w:t>
      </w:r>
      <w:r w:rsidR="00DC41DD" w:rsidRPr="00BB1D0E">
        <w:rPr>
          <w:rFonts w:ascii="Times New Roman" w:hAnsi="Times New Roman" w:cs="Times New Roman"/>
          <w:color w:val="auto"/>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D37F44" w14:textId="2FE10088" w:rsidR="00DC41DD" w:rsidRPr="00BB1D0E" w:rsidRDefault="007751B0" w:rsidP="00BB1D0E">
      <w:pPr>
        <w:pStyle w:val="Nivel2"/>
        <w:numPr>
          <w:ilvl w:val="0"/>
          <w:numId w:val="0"/>
        </w:numPr>
        <w:spacing w:line="240" w:lineRule="auto"/>
        <w:rPr>
          <w:rFonts w:ascii="Times New Roman" w:hAnsi="Times New Roman" w:cs="Times New Roman"/>
          <w:b/>
          <w:bCs/>
          <w:color w:val="auto"/>
          <w:sz w:val="22"/>
          <w:szCs w:val="22"/>
        </w:rPr>
      </w:pPr>
      <w:r w:rsidRPr="00BB1D0E">
        <w:rPr>
          <w:rFonts w:ascii="Times New Roman" w:hAnsi="Times New Roman" w:cs="Times New Roman"/>
          <w:color w:val="auto"/>
          <w:sz w:val="22"/>
          <w:szCs w:val="22"/>
        </w:rPr>
        <w:t xml:space="preserve">8.10. </w:t>
      </w:r>
      <w:r w:rsidR="00DC41DD" w:rsidRPr="00BB1D0E">
        <w:rPr>
          <w:rFonts w:ascii="Times New Roman" w:hAnsi="Times New Roman" w:cs="Times New Roman"/>
          <w:color w:val="auto"/>
          <w:sz w:val="22"/>
          <w:szCs w:val="22"/>
        </w:rPr>
        <w:t xml:space="preserve">A Administração terá o prazo de </w:t>
      </w:r>
      <w:r w:rsidRPr="00BB1D0E">
        <w:rPr>
          <w:rFonts w:ascii="Times New Roman" w:hAnsi="Times New Roman" w:cs="Times New Roman"/>
          <w:color w:val="auto"/>
          <w:sz w:val="22"/>
          <w:szCs w:val="22"/>
        </w:rPr>
        <w:t>30 dias</w:t>
      </w:r>
      <w:r w:rsidR="00DC41DD" w:rsidRPr="00BB1D0E">
        <w:rPr>
          <w:rFonts w:ascii="Times New Roman" w:hAnsi="Times New Roman" w:cs="Times New Roman"/>
          <w:color w:val="auto"/>
          <w:sz w:val="22"/>
          <w:szCs w:val="22"/>
        </w:rPr>
        <w:t xml:space="preserve">, a contar da data do protocolo do requerimento para decidir, admitida a prorrogação motivada, por igual período. </w:t>
      </w:r>
    </w:p>
    <w:p w14:paraId="0A9AC408" w14:textId="7FE73BE6" w:rsidR="00DC41DD" w:rsidRPr="00BB1D0E" w:rsidRDefault="007751B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8.11. </w:t>
      </w:r>
      <w:r w:rsidR="00DC41DD" w:rsidRPr="00BB1D0E">
        <w:rPr>
          <w:rFonts w:ascii="Times New Roman" w:hAnsi="Times New Roman" w:cs="Times New Roman"/>
          <w:color w:val="auto"/>
          <w:sz w:val="22"/>
          <w:szCs w:val="22"/>
        </w:rPr>
        <w:t xml:space="preserve">Responder eventuais pedidos de reestabelecimento do equilíbrio econômico-financeiro feitos pelo contratado no prazo máximo de </w:t>
      </w:r>
      <w:r w:rsidRPr="00BB1D0E">
        <w:rPr>
          <w:rFonts w:ascii="Times New Roman" w:hAnsi="Times New Roman" w:cs="Times New Roman"/>
          <w:color w:val="auto"/>
          <w:sz w:val="22"/>
          <w:szCs w:val="22"/>
        </w:rPr>
        <w:t>30 dias</w:t>
      </w:r>
      <w:r w:rsidR="00DC41DD" w:rsidRPr="00BB1D0E">
        <w:rPr>
          <w:rFonts w:ascii="Times New Roman" w:hAnsi="Times New Roman" w:cs="Times New Roman"/>
          <w:color w:val="auto"/>
          <w:sz w:val="22"/>
          <w:szCs w:val="22"/>
        </w:rPr>
        <w:t>.</w:t>
      </w:r>
    </w:p>
    <w:p w14:paraId="4F3C6D87" w14:textId="36448647" w:rsidR="00DC41DD" w:rsidRPr="00BB1D0E" w:rsidRDefault="007751B0" w:rsidP="00BB1D0E">
      <w:pPr>
        <w:pStyle w:val="Nvel2-Red"/>
        <w:numPr>
          <w:ilvl w:val="0"/>
          <w:numId w:val="0"/>
        </w:numPr>
        <w:spacing w:line="240" w:lineRule="auto"/>
        <w:rPr>
          <w:rFonts w:ascii="Times New Roman" w:hAnsi="Times New Roman" w:cs="Times New Roman"/>
          <w:i w:val="0"/>
          <w:iCs w:val="0"/>
          <w:color w:val="auto"/>
          <w:sz w:val="22"/>
          <w:szCs w:val="22"/>
        </w:rPr>
      </w:pPr>
      <w:r w:rsidRPr="00BB1D0E">
        <w:rPr>
          <w:rFonts w:ascii="Times New Roman" w:hAnsi="Times New Roman" w:cs="Times New Roman"/>
          <w:i w:val="0"/>
          <w:iCs w:val="0"/>
          <w:color w:val="auto"/>
          <w:sz w:val="22"/>
          <w:szCs w:val="22"/>
        </w:rPr>
        <w:t xml:space="preserve">8.12. </w:t>
      </w:r>
      <w:r w:rsidR="00DC41DD" w:rsidRPr="00BB1D0E">
        <w:rPr>
          <w:rFonts w:ascii="Times New Roman" w:hAnsi="Times New Roman" w:cs="Times New Roman"/>
          <w:i w:val="0"/>
          <w:iCs w:val="0"/>
          <w:color w:val="auto"/>
          <w:sz w:val="22"/>
          <w:szCs w:val="22"/>
        </w:rPr>
        <w:t>Notificar os emitentes das garantias quanto ao início de processo administrativo para apuração de descumprimento de cláusulas contratuais.</w:t>
      </w:r>
    </w:p>
    <w:p w14:paraId="03EA963A" w14:textId="3DBFE664" w:rsidR="00DC41DD" w:rsidRPr="00BB1D0E" w:rsidRDefault="007751B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8.13.</w:t>
      </w:r>
      <w:r w:rsidR="007A621B"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42E1CE" w14:textId="77777777" w:rsidR="00722104" w:rsidRDefault="00722104" w:rsidP="00BB1D0E">
      <w:pPr>
        <w:pStyle w:val="Nivel01"/>
        <w:numPr>
          <w:ilvl w:val="0"/>
          <w:numId w:val="0"/>
        </w:numPr>
        <w:rPr>
          <w:rFonts w:ascii="Times New Roman" w:hAnsi="Times New Roman" w:cs="Times New Roman"/>
          <w:sz w:val="22"/>
          <w:szCs w:val="22"/>
        </w:rPr>
      </w:pPr>
    </w:p>
    <w:p w14:paraId="5991E8B0" w14:textId="52354FCA" w:rsidR="00DC41DD" w:rsidRPr="00BB1D0E" w:rsidRDefault="00DC41DD" w:rsidP="00B446F7">
      <w:pPr>
        <w:pStyle w:val="Nivel01"/>
        <w:numPr>
          <w:ilvl w:val="0"/>
          <w:numId w:val="0"/>
        </w:numPr>
        <w:spacing w:before="120" w:after="120"/>
        <w:rPr>
          <w:rFonts w:ascii="Times New Roman" w:hAnsi="Times New Roman" w:cs="Times New Roman"/>
          <w:sz w:val="22"/>
          <w:szCs w:val="22"/>
        </w:rPr>
      </w:pPr>
      <w:r w:rsidRPr="00BB1D0E">
        <w:rPr>
          <w:rFonts w:ascii="Times New Roman" w:hAnsi="Times New Roman" w:cs="Times New Roman"/>
          <w:sz w:val="22"/>
          <w:szCs w:val="22"/>
        </w:rPr>
        <w:t>CLÁUSULA NONA - OBRIGAÇÕES DO CONTRATADO (</w:t>
      </w:r>
      <w:hyperlink r:id="rId18" w:anchor="art92" w:history="1">
        <w:r w:rsidRPr="00BB1D0E">
          <w:rPr>
            <w:rStyle w:val="Hyperlink"/>
            <w:rFonts w:ascii="Times New Roman" w:hAnsi="Times New Roman" w:cs="Times New Roman"/>
            <w:color w:val="auto"/>
            <w:sz w:val="22"/>
            <w:szCs w:val="22"/>
          </w:rPr>
          <w:t>art. 92, XIV, XVI e XVII)</w:t>
        </w:r>
      </w:hyperlink>
    </w:p>
    <w:p w14:paraId="66D9B8F6" w14:textId="6ED979A4" w:rsidR="00DC41DD" w:rsidRPr="00BB1D0E" w:rsidRDefault="007A621B" w:rsidP="00B446F7">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9.1. </w:t>
      </w:r>
      <w:r w:rsidR="00DC41DD" w:rsidRPr="00BB1D0E">
        <w:rPr>
          <w:rFonts w:ascii="Times New Roman" w:hAnsi="Times New Roman" w:cs="Times New Roman"/>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3B8AEB0" w14:textId="387CF790" w:rsidR="00DC41DD" w:rsidRPr="00BB1D0E" w:rsidRDefault="007A621B"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9.2.</w:t>
      </w:r>
      <w:r w:rsidR="00FC7654"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Responsabilizar-se pelos vícios e danos decorrentes do objeto, de acordo com o Código de Defesa do Consumidor (</w:t>
      </w:r>
      <w:hyperlink r:id="rId19" w:history="1">
        <w:r w:rsidR="00DC41DD" w:rsidRPr="00BB1D0E">
          <w:rPr>
            <w:rStyle w:val="Hyperlink"/>
            <w:rFonts w:ascii="Times New Roman" w:hAnsi="Times New Roman" w:cs="Times New Roman"/>
            <w:color w:val="auto"/>
            <w:sz w:val="22"/>
            <w:szCs w:val="22"/>
          </w:rPr>
          <w:t>Lei nº 8.078, de 1990</w:t>
        </w:r>
      </w:hyperlink>
      <w:r w:rsidR="00DC41DD" w:rsidRPr="00BB1D0E">
        <w:rPr>
          <w:rFonts w:ascii="Times New Roman" w:hAnsi="Times New Roman" w:cs="Times New Roman"/>
          <w:color w:val="auto"/>
          <w:sz w:val="22"/>
          <w:szCs w:val="22"/>
        </w:rPr>
        <w:t>);</w:t>
      </w:r>
    </w:p>
    <w:p w14:paraId="7F12485C" w14:textId="310218C4" w:rsidR="00DC41DD" w:rsidRPr="00BB1D0E" w:rsidRDefault="007A621B"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9.3.</w:t>
      </w:r>
      <w:r w:rsidR="00FC7654"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Comunicar ao contratante, no prazo máximo de 24 (vinte e quatro) horas que antecede a data da entrega, os motivos que impossibilitem o cumprimento do prazo previsto, com a devida comprovação;</w:t>
      </w:r>
    </w:p>
    <w:p w14:paraId="7B6EFAFD" w14:textId="486049F5" w:rsidR="00DC41DD" w:rsidRPr="00BB1D0E" w:rsidRDefault="007A621B"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9.4.</w:t>
      </w:r>
      <w:r w:rsidR="00FC7654"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Atender às determinações regulares emitidas pelo fiscal ou gestor do contrato ou autoridade superior (</w:t>
      </w:r>
      <w:hyperlink r:id="rId20" w:anchor="art137" w:history="1">
        <w:r w:rsidR="00DC41DD" w:rsidRPr="00BB1D0E">
          <w:rPr>
            <w:rStyle w:val="Hyperlink"/>
            <w:rFonts w:ascii="Times New Roman" w:hAnsi="Times New Roman" w:cs="Times New Roman"/>
            <w:color w:val="auto"/>
            <w:sz w:val="22"/>
            <w:szCs w:val="22"/>
          </w:rPr>
          <w:t>art. 137, II, da Lei n.º 14.133, de 2021</w:t>
        </w:r>
      </w:hyperlink>
      <w:r w:rsidR="00DC41DD" w:rsidRPr="00BB1D0E">
        <w:rPr>
          <w:rFonts w:ascii="Times New Roman" w:hAnsi="Times New Roman" w:cs="Times New Roman"/>
          <w:color w:val="auto"/>
          <w:sz w:val="22"/>
          <w:szCs w:val="22"/>
        </w:rPr>
        <w:t>) e prestar todo esclarecimento ou informação por eles solicitados;</w:t>
      </w:r>
    </w:p>
    <w:p w14:paraId="6B9FA8A1" w14:textId="01417CE0" w:rsidR="00DC41DD" w:rsidRPr="00BB1D0E" w:rsidRDefault="007A621B"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9.5.</w:t>
      </w:r>
      <w:r w:rsidR="00FC7654"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F42FD05" w14:textId="78EEEE86" w:rsidR="00DC41DD" w:rsidRPr="00BB1D0E" w:rsidRDefault="007A621B"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9.6.</w:t>
      </w:r>
      <w:r w:rsidR="00FC7654"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F16536" w14:textId="0D2253A1" w:rsidR="00DC41DD" w:rsidRPr="00BB1D0E" w:rsidRDefault="007A621B"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9.7.</w:t>
      </w:r>
      <w:r w:rsidR="00FC7654" w:rsidRPr="00BB1D0E">
        <w:rPr>
          <w:rFonts w:ascii="Times New Roman" w:hAnsi="Times New Roman" w:cs="Times New Roman"/>
          <w:color w:val="auto"/>
          <w:sz w:val="22"/>
          <w:szCs w:val="22"/>
        </w:rPr>
        <w:t xml:space="preserve"> </w:t>
      </w:r>
      <w:r w:rsidR="007A34D0" w:rsidRPr="00BB1D0E">
        <w:rPr>
          <w:rFonts w:ascii="Times New Roman" w:hAnsi="Times New Roman" w:cs="Times New Roman"/>
          <w:color w:val="auto"/>
          <w:sz w:val="22"/>
          <w:szCs w:val="22"/>
        </w:rPr>
        <w:t>Entregar</w:t>
      </w:r>
      <w:r w:rsidR="00DC41DD" w:rsidRPr="00BB1D0E">
        <w:rPr>
          <w:rFonts w:ascii="Times New Roman" w:hAnsi="Times New Roman" w:cs="Times New Roman"/>
          <w:color w:val="auto"/>
          <w:sz w:val="22"/>
          <w:szCs w:val="22"/>
        </w:rPr>
        <w:t xml:space="preserve">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C48B87" w14:textId="75D87C37" w:rsidR="00DC41DD" w:rsidRPr="00BB1D0E" w:rsidRDefault="007A621B"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9.8.</w:t>
      </w:r>
      <w:r w:rsidR="00FC7654"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9299BC1" w14:textId="21D14F36" w:rsidR="00DC41DD" w:rsidRPr="00BB1D0E" w:rsidRDefault="007A621B"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9.9.</w:t>
      </w:r>
      <w:r w:rsidR="00FC7654"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Comunicar ao Fiscal do contrato, no prazo de 24 (vinte e quatro) horas, qualquer ocorrência anormal ou acidente que se verifique no local da execução do objeto contratual.</w:t>
      </w:r>
    </w:p>
    <w:p w14:paraId="1C48E932" w14:textId="3EB78760" w:rsidR="00DC41DD" w:rsidRPr="00BB1D0E" w:rsidRDefault="007A34D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9.10.</w:t>
      </w:r>
      <w:r w:rsidR="00FC7654"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Paralisar, por determinação do contratante, qualquer atividade que não esteja sendo executada de acordo com a boa técnica ou que ponha em risco a segurança de pessoas ou bens de terceiros.</w:t>
      </w:r>
    </w:p>
    <w:p w14:paraId="3426F1D7" w14:textId="1FCE0C38" w:rsidR="00DC41DD" w:rsidRPr="00BB1D0E" w:rsidRDefault="007A34D0"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9.11.</w:t>
      </w:r>
      <w:r w:rsidR="00FC7654"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 xml:space="preserve">Manter durante toda a vigência do contrato, em compatibilidade com as obrigações assumidas, todas as condições exigidas para habilitação na licitação; </w:t>
      </w:r>
    </w:p>
    <w:p w14:paraId="5518944E" w14:textId="0E604F47" w:rsidR="00DC41DD" w:rsidRPr="00BB1D0E" w:rsidRDefault="007A34D0" w:rsidP="00BB1D0E">
      <w:pPr>
        <w:pStyle w:val="Nivel2"/>
        <w:numPr>
          <w:ilvl w:val="0"/>
          <w:numId w:val="0"/>
        </w:numPr>
        <w:spacing w:line="240" w:lineRule="auto"/>
        <w:rPr>
          <w:rFonts w:ascii="Times New Roman" w:hAnsi="Times New Roman" w:cs="Times New Roman"/>
          <w:b/>
          <w:bCs/>
          <w:color w:val="auto"/>
          <w:sz w:val="22"/>
          <w:szCs w:val="22"/>
        </w:rPr>
      </w:pPr>
      <w:r w:rsidRPr="00BB1D0E">
        <w:rPr>
          <w:rFonts w:ascii="Times New Roman" w:hAnsi="Times New Roman" w:cs="Times New Roman"/>
          <w:color w:val="auto"/>
          <w:sz w:val="22"/>
          <w:szCs w:val="22"/>
        </w:rPr>
        <w:t>9.12.</w:t>
      </w:r>
      <w:r w:rsidR="00FC7654"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Cumprir, durante todo o período de execução do contrato, a reserva de cargos prevista em lei para pessoa com deficiência, para reabilitado da Previdência Social ou para aprendiz, bem como as reservas de cargos previstas na legislação (</w:t>
      </w:r>
      <w:hyperlink r:id="rId21" w:anchor="art116" w:history="1">
        <w:r w:rsidR="00DC41DD" w:rsidRPr="00BB1D0E">
          <w:rPr>
            <w:rStyle w:val="Hyperlink"/>
            <w:rFonts w:ascii="Times New Roman" w:hAnsi="Times New Roman" w:cs="Times New Roman"/>
            <w:color w:val="auto"/>
            <w:sz w:val="22"/>
            <w:szCs w:val="22"/>
          </w:rPr>
          <w:t>art. 116, da Lei n.º 14.133, de 2021</w:t>
        </w:r>
      </w:hyperlink>
      <w:r w:rsidR="00DC41DD" w:rsidRPr="00BB1D0E">
        <w:rPr>
          <w:rFonts w:ascii="Times New Roman" w:hAnsi="Times New Roman" w:cs="Times New Roman"/>
          <w:color w:val="auto"/>
          <w:sz w:val="22"/>
          <w:szCs w:val="22"/>
        </w:rPr>
        <w:t>);</w:t>
      </w:r>
    </w:p>
    <w:p w14:paraId="65071DCC" w14:textId="29ED4442" w:rsidR="00FC7654" w:rsidRPr="00BB1D0E" w:rsidRDefault="00FC7654"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9.13. </w:t>
      </w:r>
      <w:r w:rsidR="00DC41DD" w:rsidRPr="00BB1D0E">
        <w:rPr>
          <w:rFonts w:ascii="Times New Roman" w:hAnsi="Times New Roman" w:cs="Times New Roman"/>
          <w:color w:val="auto"/>
          <w:sz w:val="22"/>
          <w:szCs w:val="22"/>
        </w:rPr>
        <w:t>Comprovar a reserva de cargos a que se refere a cláusula acima, no prazo fixado pelo fiscal do contrato, com a indicação dos empregados que preencheram as referidas vagas (</w:t>
      </w:r>
      <w:hyperlink r:id="rId22" w:anchor="art116" w:history="1">
        <w:r w:rsidR="00DC41DD" w:rsidRPr="00BB1D0E">
          <w:rPr>
            <w:rStyle w:val="Hyperlink"/>
            <w:rFonts w:ascii="Times New Roman" w:hAnsi="Times New Roman" w:cs="Times New Roman"/>
            <w:color w:val="auto"/>
            <w:sz w:val="22"/>
            <w:szCs w:val="22"/>
          </w:rPr>
          <w:t>art. 116, parágrafo único, da Lei n.º 14.133, de 2021</w:t>
        </w:r>
      </w:hyperlink>
      <w:r w:rsidR="00DC41DD" w:rsidRPr="00BB1D0E">
        <w:rPr>
          <w:rFonts w:ascii="Times New Roman" w:hAnsi="Times New Roman" w:cs="Times New Roman"/>
          <w:color w:val="auto"/>
          <w:sz w:val="22"/>
          <w:szCs w:val="22"/>
        </w:rPr>
        <w:t>);</w:t>
      </w:r>
    </w:p>
    <w:p w14:paraId="79014668" w14:textId="5803EECE" w:rsidR="00DC41DD" w:rsidRPr="00BB1D0E" w:rsidRDefault="00FC7654"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9.14. </w:t>
      </w:r>
      <w:r w:rsidR="00DC41DD" w:rsidRPr="00BB1D0E">
        <w:rPr>
          <w:rFonts w:ascii="Times New Roman" w:hAnsi="Times New Roman" w:cs="Times New Roman"/>
          <w:color w:val="auto"/>
          <w:sz w:val="22"/>
          <w:szCs w:val="22"/>
        </w:rPr>
        <w:t xml:space="preserve">Guardar sigilo sobre todas as informações obtidas em decorrência do cumprimento do contrato; </w:t>
      </w:r>
    </w:p>
    <w:p w14:paraId="40F6E989" w14:textId="2FB1EDFE" w:rsidR="00DC41DD" w:rsidRPr="00BB1D0E" w:rsidRDefault="00FC7654"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9.15. </w:t>
      </w:r>
      <w:r w:rsidR="00DC41DD" w:rsidRPr="00BB1D0E">
        <w:rPr>
          <w:rFonts w:ascii="Times New Roman" w:hAnsi="Times New Roman" w:cs="Times New Roman"/>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w:t>
      </w:r>
      <w:r w:rsidR="00DC41DD" w:rsidRPr="00BB1D0E">
        <w:rPr>
          <w:rFonts w:ascii="Times New Roman" w:hAnsi="Times New Roman" w:cs="Times New Roman"/>
          <w:color w:val="auto"/>
          <w:sz w:val="22"/>
          <w:szCs w:val="22"/>
        </w:rPr>
        <w:lastRenderedPageBreak/>
        <w:t xml:space="preserve">objeto da contratação, exceto quando ocorrer algum dos eventos arrolados no </w:t>
      </w:r>
      <w:hyperlink r:id="rId23" w:anchor="art124" w:history="1">
        <w:r w:rsidR="00DC41DD" w:rsidRPr="00BB1D0E">
          <w:rPr>
            <w:rStyle w:val="Hyperlink"/>
            <w:rFonts w:ascii="Times New Roman" w:hAnsi="Times New Roman" w:cs="Times New Roman"/>
            <w:color w:val="auto"/>
            <w:sz w:val="22"/>
            <w:szCs w:val="22"/>
          </w:rPr>
          <w:t>art. 124, II, d, da Lei nº 14.133, de 2021.</w:t>
        </w:r>
      </w:hyperlink>
    </w:p>
    <w:p w14:paraId="5B69FA05" w14:textId="5F1E7D18" w:rsidR="00DC41DD" w:rsidRPr="00BB1D0E" w:rsidRDefault="00FC7654"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9.16. </w:t>
      </w:r>
      <w:r w:rsidR="00DC41DD" w:rsidRPr="00BB1D0E">
        <w:rPr>
          <w:rFonts w:ascii="Times New Roman" w:hAnsi="Times New Roman" w:cs="Times New Roman"/>
          <w:color w:val="auto"/>
          <w:sz w:val="22"/>
          <w:szCs w:val="22"/>
        </w:rPr>
        <w:t>Cumprir, além dos postulados legais vigentes de âmbito federal, estadual ou municipal, as normas de segurança do contratante;</w:t>
      </w:r>
    </w:p>
    <w:p w14:paraId="724ABB24" w14:textId="5497A00C" w:rsidR="00DC41DD" w:rsidRPr="00BB1D0E" w:rsidRDefault="00FC7654" w:rsidP="00BB1D0E">
      <w:pPr>
        <w:pStyle w:val="Nvel2-Red"/>
        <w:numPr>
          <w:ilvl w:val="0"/>
          <w:numId w:val="0"/>
        </w:numPr>
        <w:spacing w:line="240" w:lineRule="auto"/>
        <w:rPr>
          <w:rFonts w:ascii="Times New Roman" w:hAnsi="Times New Roman" w:cs="Times New Roman"/>
          <w:i w:val="0"/>
          <w:iCs w:val="0"/>
          <w:color w:val="auto"/>
          <w:sz w:val="22"/>
          <w:szCs w:val="22"/>
        </w:rPr>
      </w:pPr>
      <w:bookmarkStart w:id="1" w:name="_Ref118293001"/>
      <w:r w:rsidRPr="00BB1D0E">
        <w:rPr>
          <w:rFonts w:ascii="Times New Roman" w:hAnsi="Times New Roman" w:cs="Times New Roman"/>
          <w:i w:val="0"/>
          <w:iCs w:val="0"/>
          <w:color w:val="auto"/>
          <w:sz w:val="22"/>
          <w:szCs w:val="22"/>
        </w:rPr>
        <w:t>9.1</w:t>
      </w:r>
      <w:r w:rsidR="00B62A5A" w:rsidRPr="00BB1D0E">
        <w:rPr>
          <w:rFonts w:ascii="Times New Roman" w:hAnsi="Times New Roman" w:cs="Times New Roman"/>
          <w:i w:val="0"/>
          <w:iCs w:val="0"/>
          <w:color w:val="auto"/>
          <w:sz w:val="22"/>
          <w:szCs w:val="22"/>
        </w:rPr>
        <w:t>7</w:t>
      </w:r>
      <w:r w:rsidRPr="00BB1D0E">
        <w:rPr>
          <w:rFonts w:ascii="Times New Roman" w:hAnsi="Times New Roman" w:cs="Times New Roman"/>
          <w:i w:val="0"/>
          <w:iCs w:val="0"/>
          <w:color w:val="auto"/>
          <w:sz w:val="22"/>
          <w:szCs w:val="22"/>
        </w:rPr>
        <w:t xml:space="preserve">. </w:t>
      </w:r>
      <w:r w:rsidR="00505AB4" w:rsidRPr="00BB1D0E">
        <w:rPr>
          <w:rFonts w:ascii="Times New Roman" w:hAnsi="Times New Roman" w:cs="Times New Roman"/>
          <w:i w:val="0"/>
          <w:iCs w:val="0"/>
          <w:color w:val="auto"/>
          <w:sz w:val="22"/>
          <w:szCs w:val="22"/>
        </w:rPr>
        <w:t>Entregar o objeto acompanhado do manual do usuário, com uma versão em português, e da relação da rede de assistência técnica autorizada</w:t>
      </w:r>
      <w:r w:rsidR="00DC41DD" w:rsidRPr="00BB1D0E">
        <w:rPr>
          <w:rFonts w:ascii="Times New Roman" w:hAnsi="Times New Roman" w:cs="Times New Roman"/>
          <w:i w:val="0"/>
          <w:iCs w:val="0"/>
          <w:color w:val="auto"/>
          <w:sz w:val="22"/>
          <w:szCs w:val="22"/>
        </w:rPr>
        <w:t>;</w:t>
      </w:r>
      <w:bookmarkEnd w:id="1"/>
    </w:p>
    <w:p w14:paraId="399FFBFE" w14:textId="2F8DB09C" w:rsidR="00DC41DD" w:rsidRPr="00BB1D0E" w:rsidRDefault="00DC41DD" w:rsidP="00BB1D0E">
      <w:pPr>
        <w:pStyle w:val="Nivel01"/>
        <w:numPr>
          <w:ilvl w:val="0"/>
          <w:numId w:val="0"/>
        </w:numPr>
        <w:rPr>
          <w:rFonts w:ascii="Times New Roman" w:hAnsi="Times New Roman" w:cs="Times New Roman"/>
          <w:sz w:val="22"/>
          <w:szCs w:val="22"/>
        </w:rPr>
      </w:pPr>
      <w:r w:rsidRPr="00BB1D0E">
        <w:rPr>
          <w:rFonts w:ascii="Times New Roman" w:hAnsi="Times New Roman" w:cs="Times New Roman"/>
          <w:sz w:val="22"/>
          <w:szCs w:val="22"/>
        </w:rPr>
        <w:t>CLÁUSULA DÉCIMA– GARANTIA DE EXECUÇÃO (</w:t>
      </w:r>
      <w:hyperlink r:id="rId24" w:anchor="art92" w:history="1">
        <w:r w:rsidRPr="00BB1D0E">
          <w:rPr>
            <w:rStyle w:val="Hyperlink"/>
            <w:rFonts w:ascii="Times New Roman" w:hAnsi="Times New Roman" w:cs="Times New Roman"/>
            <w:color w:val="auto"/>
            <w:sz w:val="22"/>
            <w:szCs w:val="22"/>
          </w:rPr>
          <w:t>art. 92, XII</w:t>
        </w:r>
      </w:hyperlink>
      <w:r w:rsidRPr="00BB1D0E">
        <w:rPr>
          <w:rFonts w:ascii="Times New Roman" w:hAnsi="Times New Roman" w:cs="Times New Roman"/>
          <w:sz w:val="22"/>
          <w:szCs w:val="22"/>
        </w:rPr>
        <w:t>)</w:t>
      </w:r>
    </w:p>
    <w:p w14:paraId="344324E0" w14:textId="55D66C77" w:rsidR="00DC41DD" w:rsidRPr="00BB1D0E" w:rsidRDefault="00853DFD" w:rsidP="00BB1D0E">
      <w:pPr>
        <w:pStyle w:val="Nvel2-Red"/>
        <w:numPr>
          <w:ilvl w:val="0"/>
          <w:numId w:val="0"/>
        </w:numPr>
        <w:spacing w:line="240" w:lineRule="auto"/>
        <w:rPr>
          <w:rFonts w:ascii="Times New Roman" w:hAnsi="Times New Roman" w:cs="Times New Roman"/>
          <w:i w:val="0"/>
          <w:iCs w:val="0"/>
          <w:color w:val="auto"/>
          <w:sz w:val="22"/>
          <w:szCs w:val="22"/>
        </w:rPr>
      </w:pPr>
      <w:r w:rsidRPr="00BB1D0E">
        <w:rPr>
          <w:rFonts w:ascii="Times New Roman" w:hAnsi="Times New Roman" w:cs="Times New Roman"/>
          <w:i w:val="0"/>
          <w:iCs w:val="0"/>
          <w:color w:val="auto"/>
          <w:sz w:val="22"/>
          <w:szCs w:val="22"/>
        </w:rPr>
        <w:t xml:space="preserve">10.1. </w:t>
      </w:r>
      <w:r w:rsidR="00505AB4" w:rsidRPr="00BB1D0E">
        <w:rPr>
          <w:rFonts w:ascii="Times New Roman" w:hAnsi="Times New Roman" w:cs="Times New Roman"/>
          <w:i w:val="0"/>
          <w:iCs w:val="0"/>
          <w:color w:val="auto"/>
          <w:sz w:val="22"/>
          <w:szCs w:val="22"/>
        </w:rPr>
        <w:t>Não haverá exigência de garantia contratual da execução</w:t>
      </w:r>
      <w:r w:rsidR="00DC41DD" w:rsidRPr="00BB1D0E">
        <w:rPr>
          <w:rFonts w:ascii="Times New Roman" w:hAnsi="Times New Roman" w:cs="Times New Roman"/>
          <w:i w:val="0"/>
          <w:iCs w:val="0"/>
          <w:color w:val="auto"/>
          <w:sz w:val="22"/>
          <w:szCs w:val="22"/>
        </w:rPr>
        <w:t>.</w:t>
      </w:r>
    </w:p>
    <w:p w14:paraId="48E93F9C" w14:textId="15857E43" w:rsidR="00DC41DD" w:rsidRPr="00BB1D0E" w:rsidRDefault="00DC41DD" w:rsidP="00BB1D0E">
      <w:pPr>
        <w:pStyle w:val="Nivel01"/>
        <w:numPr>
          <w:ilvl w:val="0"/>
          <w:numId w:val="0"/>
        </w:numPr>
        <w:rPr>
          <w:rFonts w:ascii="Times New Roman" w:hAnsi="Times New Roman" w:cs="Times New Roman"/>
          <w:sz w:val="22"/>
          <w:szCs w:val="22"/>
        </w:rPr>
      </w:pPr>
      <w:r w:rsidRPr="00BB1D0E">
        <w:rPr>
          <w:rFonts w:ascii="Times New Roman" w:hAnsi="Times New Roman" w:cs="Times New Roman"/>
          <w:sz w:val="22"/>
          <w:szCs w:val="22"/>
        </w:rPr>
        <w:t>CLÁUSULA DÉCIMA PRIMEIRA – INFRAÇÕES E SANÇÕES ADMINISTRATIVAS (</w:t>
      </w:r>
      <w:hyperlink r:id="rId25" w:anchor="art92" w:history="1">
        <w:r w:rsidRPr="00BB1D0E">
          <w:rPr>
            <w:rStyle w:val="Hyperlink"/>
            <w:rFonts w:ascii="Times New Roman" w:hAnsi="Times New Roman" w:cs="Times New Roman"/>
            <w:color w:val="auto"/>
            <w:sz w:val="22"/>
            <w:szCs w:val="22"/>
          </w:rPr>
          <w:t>art. 92, XIV</w:t>
        </w:r>
      </w:hyperlink>
      <w:r w:rsidRPr="00BB1D0E">
        <w:rPr>
          <w:rFonts w:ascii="Times New Roman" w:hAnsi="Times New Roman" w:cs="Times New Roman"/>
          <w:sz w:val="22"/>
          <w:szCs w:val="22"/>
        </w:rPr>
        <w:t>)</w:t>
      </w:r>
    </w:p>
    <w:p w14:paraId="491B3853" w14:textId="68166285" w:rsidR="00DC41DD" w:rsidRPr="00BB1D0E" w:rsidRDefault="002879A2" w:rsidP="00BB1D0E">
      <w:pPr>
        <w:pStyle w:val="Nivel2"/>
        <w:numPr>
          <w:ilvl w:val="0"/>
          <w:numId w:val="0"/>
        </w:numPr>
        <w:spacing w:line="240" w:lineRule="auto"/>
        <w:ind w:left="567" w:hanging="567"/>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11.1. </w:t>
      </w:r>
      <w:r w:rsidR="00DC41DD" w:rsidRPr="00BB1D0E">
        <w:rPr>
          <w:rFonts w:ascii="Times New Roman" w:hAnsi="Times New Roman" w:cs="Times New Roman"/>
          <w:color w:val="auto"/>
          <w:sz w:val="22"/>
          <w:szCs w:val="22"/>
        </w:rPr>
        <w:t xml:space="preserve">Comete infração administrativa, nos termos da </w:t>
      </w:r>
      <w:hyperlink r:id="rId26" w:history="1">
        <w:r w:rsidR="00DC41DD" w:rsidRPr="00BB1D0E">
          <w:rPr>
            <w:rStyle w:val="Hyperlink"/>
            <w:rFonts w:ascii="Times New Roman" w:hAnsi="Times New Roman" w:cs="Times New Roman"/>
            <w:color w:val="auto"/>
            <w:sz w:val="22"/>
            <w:szCs w:val="22"/>
          </w:rPr>
          <w:t>Lei nº 14.133, de 2021</w:t>
        </w:r>
      </w:hyperlink>
      <w:r w:rsidR="00DC41DD" w:rsidRPr="00BB1D0E">
        <w:rPr>
          <w:rFonts w:ascii="Times New Roman" w:hAnsi="Times New Roman" w:cs="Times New Roman"/>
          <w:color w:val="auto"/>
          <w:sz w:val="22"/>
          <w:szCs w:val="22"/>
        </w:rPr>
        <w:t>, o contratado que:</w:t>
      </w:r>
    </w:p>
    <w:p w14:paraId="344CAD75" w14:textId="340CE9FD" w:rsidR="00DC41DD" w:rsidRPr="00BB1D0E" w:rsidRDefault="002879A2" w:rsidP="00BB1D0E">
      <w:pPr>
        <w:suppressAutoHyphens/>
        <w:spacing w:before="120" w:after="120"/>
        <w:ind w:left="720" w:hanging="294"/>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 xml:space="preserve">11.1.1. </w:t>
      </w:r>
      <w:r w:rsidR="00DC41DD" w:rsidRPr="00BB1D0E">
        <w:rPr>
          <w:rFonts w:ascii="Times New Roman" w:eastAsia="Arial" w:hAnsi="Times New Roman" w:cs="Times New Roman"/>
          <w:sz w:val="22"/>
          <w:szCs w:val="22"/>
        </w:rPr>
        <w:t>der causa à inexecução parcial do contrato;</w:t>
      </w:r>
    </w:p>
    <w:p w14:paraId="7CA72B28" w14:textId="2A463357" w:rsidR="00DC41DD" w:rsidRPr="00BB1D0E" w:rsidRDefault="002879A2" w:rsidP="00BB1D0E">
      <w:pPr>
        <w:suppressAutoHyphens/>
        <w:spacing w:before="120" w:after="120"/>
        <w:ind w:firstLine="284"/>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 xml:space="preserve">  11.1.2. </w:t>
      </w:r>
      <w:r w:rsidR="00DC41DD" w:rsidRPr="00BB1D0E">
        <w:rPr>
          <w:rFonts w:ascii="Times New Roman" w:eastAsia="Arial" w:hAnsi="Times New Roman" w:cs="Times New Roman"/>
          <w:sz w:val="22"/>
          <w:szCs w:val="22"/>
        </w:rPr>
        <w:t>der causa à inexecução parcial do contrato que cause grave dano à Administração ou ao funcionamento dos serviços públicos ou ao interesse coletivo;</w:t>
      </w:r>
    </w:p>
    <w:p w14:paraId="342F8C93" w14:textId="475361BE" w:rsidR="00DC41DD" w:rsidRPr="00BB1D0E" w:rsidRDefault="002879A2" w:rsidP="00BB1D0E">
      <w:pPr>
        <w:suppressAutoHyphens/>
        <w:spacing w:before="120" w:after="120"/>
        <w:ind w:left="284"/>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 xml:space="preserve">  11.1.3. </w:t>
      </w:r>
      <w:r w:rsidR="00DC41DD" w:rsidRPr="00BB1D0E">
        <w:rPr>
          <w:rFonts w:ascii="Times New Roman" w:eastAsia="Arial" w:hAnsi="Times New Roman" w:cs="Times New Roman"/>
          <w:sz w:val="22"/>
          <w:szCs w:val="22"/>
        </w:rPr>
        <w:t>der causa à inexecução total do contrato;</w:t>
      </w:r>
    </w:p>
    <w:p w14:paraId="1F30C4BD" w14:textId="5A542239" w:rsidR="00DC41DD" w:rsidRPr="00BB1D0E" w:rsidRDefault="002879A2" w:rsidP="00BB1D0E">
      <w:pPr>
        <w:suppressAutoHyphens/>
        <w:spacing w:before="120" w:after="120"/>
        <w:ind w:firstLine="284"/>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 xml:space="preserve">  11.1.4. </w:t>
      </w:r>
      <w:r w:rsidR="00DC41DD" w:rsidRPr="00BB1D0E">
        <w:rPr>
          <w:rFonts w:ascii="Times New Roman" w:eastAsia="Arial" w:hAnsi="Times New Roman" w:cs="Times New Roman"/>
          <w:sz w:val="22"/>
          <w:szCs w:val="22"/>
        </w:rPr>
        <w:t>ensejar o retardamento da execução ou da entrega do objeto da contratação sem motivo justificado;</w:t>
      </w:r>
    </w:p>
    <w:p w14:paraId="2CF83844" w14:textId="386EB995" w:rsidR="00DC41DD" w:rsidRPr="00BB1D0E" w:rsidRDefault="002879A2" w:rsidP="00BB1D0E">
      <w:pPr>
        <w:suppressAutoHyphens/>
        <w:spacing w:before="120" w:after="120"/>
        <w:ind w:firstLine="284"/>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 xml:space="preserve">  11.1.5. </w:t>
      </w:r>
      <w:r w:rsidR="00DC41DD" w:rsidRPr="00BB1D0E">
        <w:rPr>
          <w:rFonts w:ascii="Times New Roman" w:eastAsia="Arial" w:hAnsi="Times New Roman" w:cs="Times New Roman"/>
          <w:sz w:val="22"/>
          <w:szCs w:val="22"/>
        </w:rPr>
        <w:t>apresentar documentação falsa ou prestar declaração falsa durante a execução do contrato;</w:t>
      </w:r>
    </w:p>
    <w:p w14:paraId="4993459F" w14:textId="0AD25DF4" w:rsidR="00DC41DD" w:rsidRPr="00BB1D0E" w:rsidRDefault="002879A2" w:rsidP="00BB1D0E">
      <w:pPr>
        <w:suppressAutoHyphens/>
        <w:spacing w:before="120" w:after="120"/>
        <w:ind w:left="284"/>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 xml:space="preserve">  11.1.6. </w:t>
      </w:r>
      <w:r w:rsidR="00DC41DD" w:rsidRPr="00BB1D0E">
        <w:rPr>
          <w:rFonts w:ascii="Times New Roman" w:eastAsia="Arial" w:hAnsi="Times New Roman" w:cs="Times New Roman"/>
          <w:sz w:val="22"/>
          <w:szCs w:val="22"/>
        </w:rPr>
        <w:t>praticar ato fraudulento na execução do contrato;</w:t>
      </w:r>
    </w:p>
    <w:p w14:paraId="31E2B217" w14:textId="436AFE6E" w:rsidR="00DC41DD" w:rsidRPr="00BB1D0E" w:rsidRDefault="002879A2" w:rsidP="00BB1D0E">
      <w:pPr>
        <w:suppressAutoHyphens/>
        <w:spacing w:before="120" w:after="120"/>
        <w:ind w:left="284"/>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 xml:space="preserve">  11.1.7. </w:t>
      </w:r>
      <w:r w:rsidR="00DC41DD" w:rsidRPr="00BB1D0E">
        <w:rPr>
          <w:rFonts w:ascii="Times New Roman" w:eastAsia="Arial" w:hAnsi="Times New Roman" w:cs="Times New Roman"/>
          <w:sz w:val="22"/>
          <w:szCs w:val="22"/>
        </w:rPr>
        <w:t>comportar-se de modo inidôneo ou cometer fraude de qualquer natureza;</w:t>
      </w:r>
    </w:p>
    <w:p w14:paraId="60D6E137" w14:textId="7AAFA2EA" w:rsidR="00DC41DD" w:rsidRPr="00BB1D0E" w:rsidRDefault="002879A2" w:rsidP="00BB1D0E">
      <w:pPr>
        <w:suppressAutoHyphens/>
        <w:spacing w:before="120" w:after="120"/>
        <w:ind w:left="284"/>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 xml:space="preserve">  11.1.8. </w:t>
      </w:r>
      <w:r w:rsidR="00DC41DD" w:rsidRPr="00BB1D0E">
        <w:rPr>
          <w:rFonts w:ascii="Times New Roman" w:eastAsia="Arial" w:hAnsi="Times New Roman" w:cs="Times New Roman"/>
          <w:sz w:val="22"/>
          <w:szCs w:val="22"/>
        </w:rPr>
        <w:t xml:space="preserve">praticar ato lesivo previsto no </w:t>
      </w:r>
      <w:hyperlink r:id="rId27" w:anchor="art5" w:history="1">
        <w:r w:rsidR="00DC41DD" w:rsidRPr="00BB1D0E">
          <w:rPr>
            <w:rStyle w:val="Hyperlink"/>
            <w:rFonts w:ascii="Times New Roman" w:eastAsia="Arial" w:hAnsi="Times New Roman" w:cs="Times New Roman"/>
            <w:color w:val="auto"/>
            <w:sz w:val="22"/>
            <w:szCs w:val="22"/>
          </w:rPr>
          <w:t>art. 5º da Lei nº 12.846, de 1º de agosto de 2013</w:t>
        </w:r>
      </w:hyperlink>
      <w:r w:rsidR="00DC41DD" w:rsidRPr="00BB1D0E">
        <w:rPr>
          <w:rFonts w:ascii="Times New Roman" w:eastAsia="Arial" w:hAnsi="Times New Roman" w:cs="Times New Roman"/>
          <w:sz w:val="22"/>
          <w:szCs w:val="22"/>
        </w:rPr>
        <w:t>.</w:t>
      </w:r>
    </w:p>
    <w:p w14:paraId="2E8AD20C" w14:textId="5E091D9B" w:rsidR="00DC41DD" w:rsidRPr="00BB1D0E" w:rsidRDefault="002879A2"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11.2. </w:t>
      </w:r>
      <w:r w:rsidR="00DC41DD" w:rsidRPr="00BB1D0E">
        <w:rPr>
          <w:rFonts w:ascii="Times New Roman" w:hAnsi="Times New Roman" w:cs="Times New Roman"/>
          <w:color w:val="auto"/>
          <w:sz w:val="22"/>
          <w:szCs w:val="22"/>
        </w:rPr>
        <w:t>Serão aplicadas ao contratado que incorrer nas infrações acima descritas as seguintes sanções:</w:t>
      </w:r>
    </w:p>
    <w:p w14:paraId="2C9CCA0E" w14:textId="53F0DE87" w:rsidR="00542A36" w:rsidRPr="00BB1D0E" w:rsidRDefault="00E92346" w:rsidP="00BB1D0E">
      <w:pPr>
        <w:pStyle w:val="PargrafodaLista"/>
        <w:suppressAutoHyphens/>
        <w:spacing w:before="120" w:after="120"/>
        <w:ind w:left="284"/>
        <w:jc w:val="both"/>
        <w:rPr>
          <w:rFonts w:ascii="Times New Roman" w:eastAsia="Arial" w:hAnsi="Times New Roman" w:cs="Times New Roman"/>
          <w:sz w:val="22"/>
          <w:szCs w:val="22"/>
        </w:rPr>
      </w:pPr>
      <w:r w:rsidRPr="00BB1D0E">
        <w:rPr>
          <w:rFonts w:ascii="Times New Roman" w:eastAsia="Arial" w:hAnsi="Times New Roman" w:cs="Times New Roman"/>
          <w:b/>
          <w:bCs/>
          <w:sz w:val="22"/>
          <w:szCs w:val="22"/>
        </w:rPr>
        <w:t xml:space="preserve">11.2.1. </w:t>
      </w:r>
      <w:r w:rsidR="00DC41DD" w:rsidRPr="00BB1D0E">
        <w:rPr>
          <w:rFonts w:ascii="Times New Roman" w:eastAsia="Arial" w:hAnsi="Times New Roman" w:cs="Times New Roman"/>
          <w:b/>
          <w:bCs/>
          <w:sz w:val="22"/>
          <w:szCs w:val="22"/>
        </w:rPr>
        <w:t>Advertência</w:t>
      </w:r>
      <w:r w:rsidR="00DC41DD" w:rsidRPr="00BB1D0E">
        <w:rPr>
          <w:rFonts w:ascii="Times New Roman" w:eastAsia="Arial" w:hAnsi="Times New Roman" w:cs="Times New Roman"/>
          <w:sz w:val="22"/>
          <w:szCs w:val="22"/>
        </w:rPr>
        <w:t>, quando o contratado der causa à inexecução parcial do contrato, sempre que não se justificar a imposição de penalidade mais grave (</w:t>
      </w:r>
      <w:hyperlink r:id="rId28" w:anchor="art156§2" w:history="1">
        <w:r w:rsidR="00DC41DD" w:rsidRPr="00BB1D0E">
          <w:rPr>
            <w:rStyle w:val="Hyperlink"/>
            <w:rFonts w:ascii="Times New Roman" w:eastAsia="Arial" w:hAnsi="Times New Roman" w:cs="Times New Roman"/>
            <w:color w:val="auto"/>
            <w:sz w:val="22"/>
            <w:szCs w:val="22"/>
          </w:rPr>
          <w:t xml:space="preserve">art. 156, §2º, da </w:t>
        </w:r>
        <w:bookmarkStart w:id="2" w:name="_Hlk114504069"/>
        <w:r w:rsidR="00DC41DD" w:rsidRPr="00BB1D0E">
          <w:rPr>
            <w:rStyle w:val="Hyperlink"/>
            <w:rFonts w:ascii="Times New Roman" w:eastAsia="Arial" w:hAnsi="Times New Roman" w:cs="Times New Roman"/>
            <w:color w:val="auto"/>
            <w:sz w:val="22"/>
            <w:szCs w:val="22"/>
          </w:rPr>
          <w:t>Lei nº 14.133, de 2021</w:t>
        </w:r>
        <w:bookmarkEnd w:id="2"/>
      </w:hyperlink>
      <w:r w:rsidR="00DC41DD" w:rsidRPr="00BB1D0E">
        <w:rPr>
          <w:rFonts w:ascii="Times New Roman" w:eastAsia="Arial" w:hAnsi="Times New Roman" w:cs="Times New Roman"/>
          <w:sz w:val="22"/>
          <w:szCs w:val="22"/>
        </w:rPr>
        <w:t>);</w:t>
      </w:r>
    </w:p>
    <w:p w14:paraId="527561CD" w14:textId="2BDF5236" w:rsidR="00DC41DD" w:rsidRPr="00BB1D0E" w:rsidRDefault="00E92346" w:rsidP="00BB1D0E">
      <w:pPr>
        <w:pStyle w:val="PargrafodaLista"/>
        <w:suppressAutoHyphens/>
        <w:spacing w:before="120" w:after="120"/>
        <w:ind w:left="284"/>
        <w:jc w:val="both"/>
        <w:rPr>
          <w:rFonts w:ascii="Times New Roman" w:eastAsia="Arial" w:hAnsi="Times New Roman" w:cs="Times New Roman"/>
          <w:sz w:val="22"/>
          <w:szCs w:val="22"/>
        </w:rPr>
      </w:pPr>
      <w:r w:rsidRPr="00BB1D0E">
        <w:rPr>
          <w:rFonts w:ascii="Times New Roman" w:eastAsia="Arial" w:hAnsi="Times New Roman" w:cs="Times New Roman"/>
          <w:b/>
          <w:bCs/>
          <w:sz w:val="22"/>
          <w:szCs w:val="22"/>
        </w:rPr>
        <w:t xml:space="preserve">11.2.2. </w:t>
      </w:r>
      <w:r w:rsidR="00DC41DD" w:rsidRPr="00BB1D0E">
        <w:rPr>
          <w:rFonts w:ascii="Times New Roman" w:eastAsia="Arial" w:hAnsi="Times New Roman" w:cs="Times New Roman"/>
          <w:b/>
          <w:bCs/>
          <w:sz w:val="22"/>
          <w:szCs w:val="22"/>
        </w:rPr>
        <w:t>Impedimento de licitar e contratar</w:t>
      </w:r>
      <w:r w:rsidR="00DC41DD" w:rsidRPr="00BB1D0E">
        <w:rPr>
          <w:rFonts w:ascii="Times New Roman" w:eastAsia="Arial" w:hAnsi="Times New Roman" w:cs="Times New Roman"/>
          <w:sz w:val="22"/>
          <w:szCs w:val="22"/>
        </w:rPr>
        <w:t>, quando praticadas as condutas descritas n</w:t>
      </w:r>
      <w:r w:rsidRPr="00BB1D0E">
        <w:rPr>
          <w:rFonts w:ascii="Times New Roman" w:eastAsia="Arial" w:hAnsi="Times New Roman" w:cs="Times New Roman"/>
          <w:sz w:val="22"/>
          <w:szCs w:val="22"/>
        </w:rPr>
        <w:t>o</w:t>
      </w:r>
      <w:r w:rsidR="00DC41DD" w:rsidRPr="00BB1D0E">
        <w:rPr>
          <w:rFonts w:ascii="Times New Roman" w:eastAsia="Arial" w:hAnsi="Times New Roman" w:cs="Times New Roman"/>
          <w:sz w:val="22"/>
          <w:szCs w:val="22"/>
        </w:rPr>
        <w:t>s subite</w:t>
      </w:r>
      <w:r w:rsidRPr="00BB1D0E">
        <w:rPr>
          <w:rFonts w:ascii="Times New Roman" w:eastAsia="Arial" w:hAnsi="Times New Roman" w:cs="Times New Roman"/>
          <w:sz w:val="22"/>
          <w:szCs w:val="22"/>
        </w:rPr>
        <w:t>ns 11.1.2., 11.1.3. e 11.1.4, do item</w:t>
      </w:r>
      <w:r w:rsidR="00DC41DD" w:rsidRPr="00BB1D0E">
        <w:rPr>
          <w:rFonts w:ascii="Times New Roman" w:eastAsia="Arial" w:hAnsi="Times New Roman" w:cs="Times New Roman"/>
          <w:sz w:val="22"/>
          <w:szCs w:val="22"/>
        </w:rPr>
        <w:t xml:space="preserve"> acima deste Contrato, sempre que não se justificar a imposição de penalidade mais grave (</w:t>
      </w:r>
      <w:hyperlink r:id="rId29" w:anchor="art156§4" w:history="1">
        <w:r w:rsidR="00DC41DD" w:rsidRPr="00BB1D0E">
          <w:rPr>
            <w:rStyle w:val="Hyperlink"/>
            <w:rFonts w:ascii="Times New Roman" w:eastAsia="Arial" w:hAnsi="Times New Roman" w:cs="Times New Roman"/>
            <w:color w:val="auto"/>
            <w:sz w:val="22"/>
            <w:szCs w:val="22"/>
          </w:rPr>
          <w:t>art. 156, § 4º, da Lei nº 14.133, de 2021</w:t>
        </w:r>
      </w:hyperlink>
      <w:r w:rsidR="00DC41DD" w:rsidRPr="00BB1D0E">
        <w:rPr>
          <w:rFonts w:ascii="Times New Roman" w:eastAsia="Arial" w:hAnsi="Times New Roman" w:cs="Times New Roman"/>
          <w:sz w:val="22"/>
          <w:szCs w:val="22"/>
        </w:rPr>
        <w:t>);</w:t>
      </w:r>
    </w:p>
    <w:p w14:paraId="49D82C64" w14:textId="2B317884" w:rsidR="00542A36" w:rsidRPr="00BB1D0E" w:rsidRDefault="00E92346" w:rsidP="00BB1D0E">
      <w:pPr>
        <w:suppressAutoHyphens/>
        <w:spacing w:before="120" w:after="120"/>
        <w:ind w:left="284"/>
        <w:jc w:val="both"/>
        <w:rPr>
          <w:rFonts w:ascii="Times New Roman" w:eastAsia="Arial" w:hAnsi="Times New Roman" w:cs="Times New Roman"/>
          <w:sz w:val="22"/>
          <w:szCs w:val="22"/>
        </w:rPr>
      </w:pPr>
      <w:r w:rsidRPr="00BB1D0E">
        <w:rPr>
          <w:rFonts w:ascii="Times New Roman" w:eastAsia="Arial" w:hAnsi="Times New Roman" w:cs="Times New Roman"/>
          <w:b/>
          <w:bCs/>
          <w:sz w:val="22"/>
          <w:szCs w:val="22"/>
        </w:rPr>
        <w:t xml:space="preserve">11.2.3. </w:t>
      </w:r>
      <w:r w:rsidR="00DC41DD" w:rsidRPr="00BB1D0E">
        <w:rPr>
          <w:rFonts w:ascii="Times New Roman" w:eastAsia="Arial" w:hAnsi="Times New Roman" w:cs="Times New Roman"/>
          <w:b/>
          <w:bCs/>
          <w:sz w:val="22"/>
          <w:szCs w:val="22"/>
        </w:rPr>
        <w:t>Declaração de inidoneidade para licitar e contratar</w:t>
      </w:r>
      <w:r w:rsidR="00DC41DD" w:rsidRPr="00BB1D0E">
        <w:rPr>
          <w:rFonts w:ascii="Times New Roman" w:eastAsia="Arial" w:hAnsi="Times New Roman" w:cs="Times New Roman"/>
          <w:sz w:val="22"/>
          <w:szCs w:val="22"/>
        </w:rPr>
        <w:t xml:space="preserve">, quando praticadas as condutas descritas </w:t>
      </w:r>
      <w:r w:rsidRPr="00BB1D0E">
        <w:rPr>
          <w:rFonts w:ascii="Times New Roman" w:eastAsia="Arial" w:hAnsi="Times New Roman" w:cs="Times New Roman"/>
          <w:sz w:val="22"/>
          <w:szCs w:val="22"/>
        </w:rPr>
        <w:t>nos subitens 11.1.5., 11.1.6., 11.1.7. e 11.1.8.</w:t>
      </w:r>
      <w:r w:rsidR="00DC41DD" w:rsidRPr="00BB1D0E">
        <w:rPr>
          <w:rFonts w:ascii="Times New Roman" w:eastAsia="Arial" w:hAnsi="Times New Roman" w:cs="Times New Roman"/>
          <w:sz w:val="22"/>
          <w:szCs w:val="22"/>
        </w:rPr>
        <w:t xml:space="preserve"> deste Contrato, bem como </w:t>
      </w:r>
      <w:r w:rsidR="00A16755" w:rsidRPr="00BB1D0E">
        <w:rPr>
          <w:rFonts w:ascii="Times New Roman" w:eastAsia="Arial" w:hAnsi="Times New Roman" w:cs="Times New Roman"/>
          <w:sz w:val="22"/>
          <w:szCs w:val="22"/>
        </w:rPr>
        <w:t>nos subitens</w:t>
      </w:r>
      <w:r w:rsidR="00DC41DD" w:rsidRPr="00BB1D0E">
        <w:rPr>
          <w:rFonts w:ascii="Times New Roman" w:eastAsia="Arial" w:hAnsi="Times New Roman" w:cs="Times New Roman"/>
          <w:sz w:val="22"/>
          <w:szCs w:val="22"/>
        </w:rPr>
        <w:t xml:space="preserve"> </w:t>
      </w:r>
      <w:r w:rsidR="00A16755" w:rsidRPr="00BB1D0E">
        <w:rPr>
          <w:rFonts w:ascii="Times New Roman" w:eastAsia="Arial" w:hAnsi="Times New Roman" w:cs="Times New Roman"/>
          <w:sz w:val="22"/>
          <w:szCs w:val="22"/>
        </w:rPr>
        <w:t>11.1.2., 11.1.3. e 11.1.4</w:t>
      </w:r>
      <w:r w:rsidR="00DC41DD" w:rsidRPr="00BB1D0E">
        <w:rPr>
          <w:rFonts w:ascii="Times New Roman" w:eastAsia="Arial" w:hAnsi="Times New Roman" w:cs="Times New Roman"/>
          <w:sz w:val="22"/>
          <w:szCs w:val="22"/>
        </w:rPr>
        <w:t>, que justifiquem a imposição de penalidade mais grave (</w:t>
      </w:r>
      <w:hyperlink r:id="rId30" w:anchor="art156§5" w:history="1">
        <w:r w:rsidR="00DC41DD" w:rsidRPr="00BB1D0E">
          <w:rPr>
            <w:rStyle w:val="Hyperlink"/>
            <w:rFonts w:ascii="Times New Roman" w:eastAsia="Arial" w:hAnsi="Times New Roman" w:cs="Times New Roman"/>
            <w:color w:val="auto"/>
            <w:sz w:val="22"/>
            <w:szCs w:val="22"/>
          </w:rPr>
          <w:t>art. 156, §5º, da Lei nº 14.133, de 2021</w:t>
        </w:r>
      </w:hyperlink>
      <w:r w:rsidR="00DC41DD" w:rsidRPr="00BB1D0E">
        <w:rPr>
          <w:rFonts w:ascii="Times New Roman" w:eastAsia="Arial" w:hAnsi="Times New Roman" w:cs="Times New Roman"/>
          <w:sz w:val="22"/>
          <w:szCs w:val="22"/>
        </w:rPr>
        <w:t>).</w:t>
      </w:r>
    </w:p>
    <w:p w14:paraId="4F8CC429" w14:textId="0050E5FC" w:rsidR="00EA1F16" w:rsidRPr="00BB1D0E" w:rsidRDefault="00E92346" w:rsidP="00BB1D0E">
      <w:pPr>
        <w:pStyle w:val="PargrafodaLista"/>
        <w:suppressAutoHyphens/>
        <w:spacing w:before="120" w:after="120"/>
        <w:ind w:left="284"/>
        <w:jc w:val="both"/>
        <w:rPr>
          <w:rFonts w:ascii="Times New Roman" w:eastAsia="Arial" w:hAnsi="Times New Roman" w:cs="Times New Roman"/>
          <w:sz w:val="22"/>
          <w:szCs w:val="22"/>
        </w:rPr>
      </w:pPr>
      <w:r w:rsidRPr="00BB1D0E">
        <w:rPr>
          <w:rFonts w:ascii="Times New Roman" w:eastAsia="Arial" w:hAnsi="Times New Roman" w:cs="Times New Roman"/>
          <w:b/>
          <w:bCs/>
          <w:sz w:val="22"/>
          <w:szCs w:val="22"/>
        </w:rPr>
        <w:t>11.2.4.</w:t>
      </w:r>
      <w:r w:rsidR="00A16755" w:rsidRPr="00BB1D0E">
        <w:rPr>
          <w:rFonts w:ascii="Times New Roman" w:eastAsia="Arial" w:hAnsi="Times New Roman" w:cs="Times New Roman"/>
          <w:b/>
          <w:bCs/>
          <w:sz w:val="22"/>
          <w:szCs w:val="22"/>
        </w:rPr>
        <w:t xml:space="preserve"> </w:t>
      </w:r>
      <w:r w:rsidR="001C15A7" w:rsidRPr="00BB1D0E">
        <w:rPr>
          <w:rFonts w:ascii="Times New Roman" w:eastAsia="Arial" w:hAnsi="Times New Roman" w:cs="Times New Roman"/>
          <w:b/>
          <w:bCs/>
          <w:sz w:val="22"/>
          <w:szCs w:val="22"/>
        </w:rPr>
        <w:t xml:space="preserve">Multa, </w:t>
      </w:r>
      <w:r w:rsidR="001C15A7" w:rsidRPr="00BB1D0E">
        <w:rPr>
          <w:rFonts w:ascii="Times New Roman" w:eastAsia="Arial" w:hAnsi="Times New Roman" w:cs="Times New Roman"/>
          <w:sz w:val="22"/>
          <w:szCs w:val="22"/>
        </w:rPr>
        <w:t>conforme item 9.4 do edital</w:t>
      </w:r>
    </w:p>
    <w:p w14:paraId="29B8CA5B" w14:textId="4FA2A5A6" w:rsidR="00DC41DD" w:rsidRPr="00BB1D0E" w:rsidRDefault="003E208D"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11.3. </w:t>
      </w:r>
      <w:r w:rsidR="00DC41DD" w:rsidRPr="00BB1D0E">
        <w:rPr>
          <w:rFonts w:ascii="Times New Roman" w:hAnsi="Times New Roman" w:cs="Times New Roman"/>
          <w:color w:val="auto"/>
          <w:sz w:val="22"/>
          <w:szCs w:val="22"/>
        </w:rPr>
        <w:t>A aplicação das sanções previstas neste Contrato não exclui, em hipótese alguma, a obrigação de reparação integral do dano causado ao Contratante (</w:t>
      </w:r>
      <w:hyperlink r:id="rId31" w:anchor="art156§9" w:history="1">
        <w:r w:rsidR="00DC41DD" w:rsidRPr="00BB1D0E">
          <w:rPr>
            <w:rStyle w:val="Hyperlink"/>
            <w:rFonts w:ascii="Times New Roman" w:hAnsi="Times New Roman" w:cs="Times New Roman"/>
            <w:color w:val="auto"/>
            <w:sz w:val="22"/>
            <w:szCs w:val="22"/>
          </w:rPr>
          <w:t>art. 156, §9º, da Lei nº 14.133, de 2021</w:t>
        </w:r>
      </w:hyperlink>
      <w:r w:rsidR="00DC41DD" w:rsidRPr="00BB1D0E">
        <w:rPr>
          <w:rFonts w:ascii="Times New Roman" w:hAnsi="Times New Roman" w:cs="Times New Roman"/>
          <w:color w:val="auto"/>
          <w:sz w:val="22"/>
          <w:szCs w:val="22"/>
        </w:rPr>
        <w:t>)</w:t>
      </w:r>
    </w:p>
    <w:p w14:paraId="3137DB4D" w14:textId="2DB9ADFE" w:rsidR="00DC41DD" w:rsidRPr="00BB1D0E" w:rsidRDefault="003E208D" w:rsidP="00BB1D0E">
      <w:pPr>
        <w:pStyle w:val="Nivel3"/>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11.4. </w:t>
      </w:r>
      <w:r w:rsidR="00DC41DD" w:rsidRPr="00BB1D0E">
        <w:rPr>
          <w:rFonts w:ascii="Times New Roman" w:hAnsi="Times New Roman" w:cs="Times New Roman"/>
          <w:color w:val="auto"/>
          <w:sz w:val="22"/>
          <w:szCs w:val="22"/>
        </w:rPr>
        <w:t>Todas as sanções previstas neste Contrato poderão ser aplicadas cumulativamente com a multa (</w:t>
      </w:r>
      <w:hyperlink r:id="rId32" w:anchor="art156§7" w:history="1">
        <w:r w:rsidR="00DC41DD" w:rsidRPr="00BB1D0E">
          <w:rPr>
            <w:rStyle w:val="Hyperlink"/>
            <w:rFonts w:ascii="Times New Roman" w:hAnsi="Times New Roman" w:cs="Times New Roman"/>
            <w:color w:val="auto"/>
            <w:sz w:val="22"/>
            <w:szCs w:val="22"/>
          </w:rPr>
          <w:t>art. 156, §7º, da Lei nº 14.133, de 2021</w:t>
        </w:r>
      </w:hyperlink>
      <w:r w:rsidR="00DC41DD" w:rsidRPr="00BB1D0E">
        <w:rPr>
          <w:rFonts w:ascii="Times New Roman" w:hAnsi="Times New Roman" w:cs="Times New Roman"/>
          <w:color w:val="auto"/>
          <w:sz w:val="22"/>
          <w:szCs w:val="22"/>
        </w:rPr>
        <w:t>).</w:t>
      </w:r>
    </w:p>
    <w:p w14:paraId="46E4F56F" w14:textId="4754B733" w:rsidR="00DC41DD" w:rsidRPr="00BB1D0E" w:rsidRDefault="003E208D" w:rsidP="00BB1D0E">
      <w:pPr>
        <w:pStyle w:val="Nivel3"/>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11.5. </w:t>
      </w:r>
      <w:r w:rsidR="00DC41DD" w:rsidRPr="00BB1D0E">
        <w:rPr>
          <w:rFonts w:ascii="Times New Roman" w:hAnsi="Times New Roman" w:cs="Times New Roman"/>
          <w:color w:val="auto"/>
          <w:sz w:val="22"/>
          <w:szCs w:val="22"/>
        </w:rPr>
        <w:t>Antes da aplicação da multa será facultada a defesa do interessado no prazo de 15 (quinze) dias úteis, contado da data de sua intimação (</w:t>
      </w:r>
      <w:hyperlink r:id="rId33" w:anchor="art157" w:history="1">
        <w:r w:rsidR="00DC41DD" w:rsidRPr="00BB1D0E">
          <w:rPr>
            <w:rStyle w:val="Hyperlink"/>
            <w:rFonts w:ascii="Times New Roman" w:hAnsi="Times New Roman" w:cs="Times New Roman"/>
            <w:color w:val="auto"/>
            <w:sz w:val="22"/>
            <w:szCs w:val="22"/>
          </w:rPr>
          <w:t>art. 157, da Lei nº 14.133, de 2021</w:t>
        </w:r>
      </w:hyperlink>
      <w:r w:rsidR="00DC41DD" w:rsidRPr="00BB1D0E">
        <w:rPr>
          <w:rFonts w:ascii="Times New Roman" w:hAnsi="Times New Roman" w:cs="Times New Roman"/>
          <w:color w:val="auto"/>
          <w:sz w:val="22"/>
          <w:szCs w:val="22"/>
        </w:rPr>
        <w:t>)</w:t>
      </w:r>
    </w:p>
    <w:p w14:paraId="58A882B5" w14:textId="1804F5C6" w:rsidR="00DC41DD" w:rsidRPr="00BB1D0E" w:rsidRDefault="003E208D" w:rsidP="00BB1D0E">
      <w:pPr>
        <w:pStyle w:val="Nivel3"/>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11.6. </w:t>
      </w:r>
      <w:r w:rsidR="00DC41DD" w:rsidRPr="00BB1D0E">
        <w:rPr>
          <w:rFonts w:ascii="Times New Roman" w:hAnsi="Times New Roman" w:cs="Times New Roman"/>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00DC41DD" w:rsidRPr="00BB1D0E">
          <w:rPr>
            <w:rStyle w:val="Hyperlink"/>
            <w:rFonts w:ascii="Times New Roman" w:hAnsi="Times New Roman" w:cs="Times New Roman"/>
            <w:color w:val="auto"/>
            <w:sz w:val="22"/>
            <w:szCs w:val="22"/>
          </w:rPr>
          <w:t>art. 156, §8º, da Lei nº 14.133, de 2021</w:t>
        </w:r>
      </w:hyperlink>
      <w:r w:rsidR="00DC41DD" w:rsidRPr="00BB1D0E">
        <w:rPr>
          <w:rFonts w:ascii="Times New Roman" w:hAnsi="Times New Roman" w:cs="Times New Roman"/>
          <w:color w:val="auto"/>
          <w:sz w:val="22"/>
          <w:szCs w:val="22"/>
        </w:rPr>
        <w:t>).</w:t>
      </w:r>
    </w:p>
    <w:p w14:paraId="53AB3C5C" w14:textId="39650EF3" w:rsidR="00DC41DD" w:rsidRPr="00BB1D0E" w:rsidRDefault="003E208D" w:rsidP="00BB1D0E">
      <w:pPr>
        <w:pStyle w:val="Nivel3"/>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lastRenderedPageBreak/>
        <w:t xml:space="preserve">11.7. </w:t>
      </w:r>
      <w:r w:rsidR="00DC41DD" w:rsidRPr="00BB1D0E">
        <w:rPr>
          <w:rFonts w:ascii="Times New Roman" w:hAnsi="Times New Roman" w:cs="Times New Roman"/>
          <w:color w:val="auto"/>
          <w:sz w:val="22"/>
          <w:szCs w:val="22"/>
        </w:rPr>
        <w:t xml:space="preserve">Previamente ao encaminhamento à cobrança judicial, a multa poderá ser recolhida administrativamente no prazo máximo de </w:t>
      </w:r>
      <w:r w:rsidR="001C15A7" w:rsidRPr="00BB1D0E">
        <w:rPr>
          <w:rFonts w:ascii="Times New Roman" w:hAnsi="Times New Roman" w:cs="Times New Roman"/>
          <w:color w:val="auto"/>
          <w:sz w:val="22"/>
          <w:szCs w:val="22"/>
        </w:rPr>
        <w:t>15</w:t>
      </w:r>
      <w:r w:rsidR="00DC41DD" w:rsidRPr="00BB1D0E">
        <w:rPr>
          <w:rFonts w:ascii="Times New Roman" w:hAnsi="Times New Roman" w:cs="Times New Roman"/>
          <w:color w:val="auto"/>
          <w:sz w:val="22"/>
          <w:szCs w:val="22"/>
        </w:rPr>
        <w:t xml:space="preserve"> (</w:t>
      </w:r>
      <w:r w:rsidR="001C15A7" w:rsidRPr="00BB1D0E">
        <w:rPr>
          <w:rFonts w:ascii="Times New Roman" w:hAnsi="Times New Roman" w:cs="Times New Roman"/>
          <w:color w:val="auto"/>
          <w:sz w:val="22"/>
          <w:szCs w:val="22"/>
        </w:rPr>
        <w:t>quinze</w:t>
      </w:r>
      <w:r w:rsidR="00DC41DD" w:rsidRPr="00BB1D0E">
        <w:rPr>
          <w:rFonts w:ascii="Times New Roman" w:hAnsi="Times New Roman" w:cs="Times New Roman"/>
          <w:color w:val="auto"/>
          <w:sz w:val="22"/>
          <w:szCs w:val="22"/>
        </w:rPr>
        <w:t>)</w:t>
      </w:r>
      <w:r w:rsidR="00DC41DD" w:rsidRPr="00BB1D0E">
        <w:rPr>
          <w:rFonts w:ascii="Times New Roman" w:hAnsi="Times New Roman" w:cs="Times New Roman"/>
          <w:i/>
          <w:iCs/>
          <w:color w:val="auto"/>
          <w:sz w:val="22"/>
          <w:szCs w:val="22"/>
        </w:rPr>
        <w:t xml:space="preserve"> </w:t>
      </w:r>
      <w:r w:rsidR="00DC41DD" w:rsidRPr="00BB1D0E">
        <w:rPr>
          <w:rFonts w:ascii="Times New Roman" w:hAnsi="Times New Roman" w:cs="Times New Roman"/>
          <w:color w:val="auto"/>
          <w:sz w:val="22"/>
          <w:szCs w:val="22"/>
        </w:rPr>
        <w:t>dias, a contar da data do recebimento da comunicação enviada pela autoridade competente.</w:t>
      </w:r>
      <w:bookmarkStart w:id="3" w:name="_Hlk78351618"/>
      <w:bookmarkEnd w:id="3"/>
    </w:p>
    <w:p w14:paraId="6B3770C2" w14:textId="2BA512F4" w:rsidR="00DC41DD" w:rsidRPr="00BB1D0E" w:rsidRDefault="003E208D"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11.8. </w:t>
      </w:r>
      <w:r w:rsidR="00DC41DD" w:rsidRPr="00BB1D0E">
        <w:rPr>
          <w:rFonts w:ascii="Times New Roman" w:hAnsi="Times New Roman" w:cs="Times New Roman"/>
          <w:color w:val="auto"/>
          <w:sz w:val="22"/>
          <w:szCs w:val="22"/>
        </w:rPr>
        <w:t xml:space="preserve">A aplicação das sanções realizar-se-á em processo administrativo que assegure o contraditório e a ampla defesa ao Contratado, observando-se o procedimento previsto no </w:t>
      </w:r>
      <w:r w:rsidR="00DC41DD" w:rsidRPr="00BB1D0E">
        <w:rPr>
          <w:rFonts w:ascii="Times New Roman" w:hAnsi="Times New Roman" w:cs="Times New Roman"/>
          <w:b/>
          <w:bCs/>
          <w:color w:val="auto"/>
          <w:sz w:val="22"/>
          <w:szCs w:val="22"/>
        </w:rPr>
        <w:t xml:space="preserve">caput </w:t>
      </w:r>
      <w:r w:rsidR="00DC41DD" w:rsidRPr="00BB1D0E">
        <w:rPr>
          <w:rFonts w:ascii="Times New Roman" w:hAnsi="Times New Roman" w:cs="Times New Roman"/>
          <w:color w:val="auto"/>
          <w:sz w:val="22"/>
          <w:szCs w:val="22"/>
        </w:rPr>
        <w:t xml:space="preserve">e parágrafos do </w:t>
      </w:r>
      <w:hyperlink r:id="rId35" w:anchor="art158" w:history="1">
        <w:r w:rsidR="00DC41DD" w:rsidRPr="00BB1D0E">
          <w:rPr>
            <w:rStyle w:val="Hyperlink"/>
            <w:rFonts w:ascii="Times New Roman" w:hAnsi="Times New Roman" w:cs="Times New Roman"/>
            <w:color w:val="auto"/>
            <w:sz w:val="22"/>
            <w:szCs w:val="22"/>
          </w:rPr>
          <w:t>art. 158 da Lei nº 14.133, de 2021</w:t>
        </w:r>
      </w:hyperlink>
      <w:r w:rsidR="00DC41DD" w:rsidRPr="00BB1D0E">
        <w:rPr>
          <w:rFonts w:ascii="Times New Roman" w:hAnsi="Times New Roman" w:cs="Times New Roman"/>
          <w:color w:val="auto"/>
          <w:sz w:val="22"/>
          <w:szCs w:val="22"/>
        </w:rPr>
        <w:t>, para as penalidades de impedimento de licitar e contratar e de declaração de inidoneidade para licitar ou contratar.</w:t>
      </w:r>
    </w:p>
    <w:p w14:paraId="48EDAC6D" w14:textId="76D4E4D1" w:rsidR="00DC41DD" w:rsidRPr="00BB1D0E" w:rsidRDefault="003E208D"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11.9. </w:t>
      </w:r>
      <w:r w:rsidR="00DC41DD" w:rsidRPr="00BB1D0E">
        <w:rPr>
          <w:rFonts w:ascii="Times New Roman" w:hAnsi="Times New Roman" w:cs="Times New Roman"/>
          <w:color w:val="auto"/>
          <w:sz w:val="22"/>
          <w:szCs w:val="22"/>
        </w:rPr>
        <w:t>Na aplicação das sanções serão considerados (</w:t>
      </w:r>
      <w:hyperlink r:id="rId36" w:anchor="art156§1" w:history="1">
        <w:r w:rsidR="00DC41DD" w:rsidRPr="00BB1D0E">
          <w:rPr>
            <w:rStyle w:val="Hyperlink"/>
            <w:rFonts w:ascii="Times New Roman" w:hAnsi="Times New Roman" w:cs="Times New Roman"/>
            <w:color w:val="auto"/>
            <w:sz w:val="22"/>
            <w:szCs w:val="22"/>
          </w:rPr>
          <w:t>art. 156, §1º, da Lei nº 14.133, de 2021</w:t>
        </w:r>
      </w:hyperlink>
      <w:r w:rsidR="00DC41DD" w:rsidRPr="00BB1D0E">
        <w:rPr>
          <w:rFonts w:ascii="Times New Roman" w:hAnsi="Times New Roman" w:cs="Times New Roman"/>
          <w:color w:val="auto"/>
          <w:sz w:val="22"/>
          <w:szCs w:val="22"/>
        </w:rPr>
        <w:t>):</w:t>
      </w:r>
    </w:p>
    <w:p w14:paraId="60FCA571" w14:textId="77777777" w:rsidR="00DC41DD" w:rsidRPr="00BB1D0E" w:rsidRDefault="00DC41DD" w:rsidP="00BB1D0E">
      <w:pPr>
        <w:numPr>
          <w:ilvl w:val="0"/>
          <w:numId w:val="16"/>
        </w:numPr>
        <w:suppressAutoHyphens/>
        <w:spacing w:before="120" w:after="120"/>
        <w:ind w:left="284" w:firstLine="0"/>
        <w:contextualSpacing/>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a natureza e a gravidade da infração cometida;</w:t>
      </w:r>
    </w:p>
    <w:p w14:paraId="5763C3B4" w14:textId="77777777" w:rsidR="00DC41DD" w:rsidRPr="00BB1D0E" w:rsidRDefault="00DC41DD" w:rsidP="00BB1D0E">
      <w:pPr>
        <w:numPr>
          <w:ilvl w:val="0"/>
          <w:numId w:val="16"/>
        </w:numPr>
        <w:suppressAutoHyphens/>
        <w:spacing w:before="120" w:after="120"/>
        <w:ind w:left="284" w:firstLine="0"/>
        <w:contextualSpacing/>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as peculiaridades do caso concreto;</w:t>
      </w:r>
    </w:p>
    <w:p w14:paraId="2957C08F" w14:textId="77777777" w:rsidR="00DC41DD" w:rsidRPr="00BB1D0E" w:rsidRDefault="00DC41DD" w:rsidP="00BB1D0E">
      <w:pPr>
        <w:numPr>
          <w:ilvl w:val="0"/>
          <w:numId w:val="16"/>
        </w:numPr>
        <w:suppressAutoHyphens/>
        <w:spacing w:before="120" w:after="120"/>
        <w:ind w:left="284" w:firstLine="0"/>
        <w:contextualSpacing/>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as circunstâncias agravantes ou atenuantes;</w:t>
      </w:r>
    </w:p>
    <w:p w14:paraId="26830491" w14:textId="77777777" w:rsidR="00DC41DD" w:rsidRPr="00BB1D0E" w:rsidRDefault="00DC41DD" w:rsidP="00BB1D0E">
      <w:pPr>
        <w:numPr>
          <w:ilvl w:val="0"/>
          <w:numId w:val="16"/>
        </w:numPr>
        <w:suppressAutoHyphens/>
        <w:spacing w:before="120" w:after="120"/>
        <w:ind w:left="284" w:firstLine="0"/>
        <w:contextualSpacing/>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os danos que dela provierem para o Contratante;</w:t>
      </w:r>
    </w:p>
    <w:p w14:paraId="0B53079F" w14:textId="77777777" w:rsidR="00DC41DD" w:rsidRPr="00BB1D0E" w:rsidRDefault="00DC41DD" w:rsidP="00BB1D0E">
      <w:pPr>
        <w:numPr>
          <w:ilvl w:val="0"/>
          <w:numId w:val="16"/>
        </w:numPr>
        <w:suppressAutoHyphens/>
        <w:spacing w:before="120" w:after="120"/>
        <w:ind w:left="284" w:firstLine="0"/>
        <w:contextualSpacing/>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a implantação ou o aperfeiçoamento de programa de integridade, conforme normas e orientações dos órgãos de controle.</w:t>
      </w:r>
    </w:p>
    <w:p w14:paraId="4A7EB9D4" w14:textId="03260E57" w:rsidR="00DC41DD" w:rsidRPr="00BB1D0E" w:rsidRDefault="003E208D" w:rsidP="00BB1D0E">
      <w:pPr>
        <w:pStyle w:val="Nivel2"/>
        <w:numPr>
          <w:ilvl w:val="0"/>
          <w:numId w:val="0"/>
        </w:numPr>
        <w:spacing w:line="240" w:lineRule="auto"/>
        <w:rPr>
          <w:rFonts w:ascii="Times New Roman" w:hAnsi="Times New Roman" w:cs="Times New Roman"/>
          <w:i/>
          <w:iCs/>
          <w:color w:val="auto"/>
          <w:sz w:val="22"/>
          <w:szCs w:val="22"/>
        </w:rPr>
      </w:pPr>
      <w:r w:rsidRPr="00BB1D0E">
        <w:rPr>
          <w:rFonts w:ascii="Times New Roman" w:hAnsi="Times New Roman" w:cs="Times New Roman"/>
          <w:color w:val="auto"/>
          <w:sz w:val="22"/>
          <w:szCs w:val="22"/>
        </w:rPr>
        <w:t xml:space="preserve">11.10. </w:t>
      </w:r>
      <w:r w:rsidR="00DC41DD" w:rsidRPr="00BB1D0E">
        <w:rPr>
          <w:rFonts w:ascii="Times New Roman" w:hAnsi="Times New Roman" w:cs="Times New Roman"/>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00DC41DD" w:rsidRPr="00BB1D0E">
          <w:rPr>
            <w:rStyle w:val="Hyperlink"/>
            <w:rFonts w:ascii="Times New Roman" w:hAnsi="Times New Roman" w:cs="Times New Roman"/>
            <w:color w:val="auto"/>
            <w:sz w:val="22"/>
            <w:szCs w:val="22"/>
          </w:rPr>
          <w:t>art. 160, da Lei nº 14.133, de 2021</w:t>
        </w:r>
      </w:hyperlink>
      <w:r w:rsidR="00DC41DD" w:rsidRPr="00BB1D0E">
        <w:rPr>
          <w:rFonts w:ascii="Times New Roman" w:hAnsi="Times New Roman" w:cs="Times New Roman"/>
          <w:color w:val="auto"/>
          <w:sz w:val="22"/>
          <w:szCs w:val="22"/>
        </w:rPr>
        <w:t>)</w:t>
      </w:r>
      <w:r w:rsidR="000F1778" w:rsidRPr="00BB1D0E">
        <w:rPr>
          <w:rFonts w:ascii="Times New Roman" w:hAnsi="Times New Roman" w:cs="Times New Roman"/>
          <w:color w:val="auto"/>
          <w:sz w:val="22"/>
          <w:szCs w:val="22"/>
        </w:rPr>
        <w:t>.</w:t>
      </w:r>
    </w:p>
    <w:p w14:paraId="3DEAFF66" w14:textId="77777777" w:rsidR="003E208D" w:rsidRPr="00BB1D0E" w:rsidRDefault="003E208D" w:rsidP="00BB1D0E">
      <w:pPr>
        <w:pStyle w:val="Nivel2"/>
        <w:numPr>
          <w:ilvl w:val="0"/>
          <w:numId w:val="0"/>
        </w:numPr>
        <w:spacing w:line="240" w:lineRule="auto"/>
        <w:rPr>
          <w:rFonts w:ascii="Times New Roman" w:hAnsi="Times New Roman" w:cs="Times New Roman"/>
          <w:i/>
          <w:iCs/>
          <w:color w:val="auto"/>
          <w:sz w:val="22"/>
          <w:szCs w:val="22"/>
        </w:rPr>
      </w:pPr>
      <w:r w:rsidRPr="00BB1D0E">
        <w:rPr>
          <w:rFonts w:ascii="Times New Roman" w:hAnsi="Times New Roman" w:cs="Times New Roman"/>
          <w:color w:val="auto"/>
          <w:sz w:val="22"/>
          <w:szCs w:val="22"/>
        </w:rPr>
        <w:t xml:space="preserve">11.11. </w:t>
      </w:r>
      <w:r w:rsidR="00DC41DD" w:rsidRPr="00BB1D0E">
        <w:rPr>
          <w:rFonts w:ascii="Times New Roman" w:hAnsi="Times New Roman" w:cs="Times New Roman"/>
          <w:color w:val="auto"/>
          <w:sz w:val="22"/>
          <w:szCs w:val="22"/>
        </w:rPr>
        <w:t xml:space="preserve">O Contratante deverá, no prazo máximo </w:t>
      </w:r>
      <w:r w:rsidR="0031067A" w:rsidRPr="00BB1D0E">
        <w:rPr>
          <w:rFonts w:ascii="Times New Roman" w:hAnsi="Times New Roman" w:cs="Times New Roman"/>
          <w:color w:val="auto"/>
          <w:sz w:val="22"/>
          <w:szCs w:val="22"/>
        </w:rPr>
        <w:t xml:space="preserve">de </w:t>
      </w:r>
      <w:r w:rsidR="00DC41DD" w:rsidRPr="00BB1D0E">
        <w:rPr>
          <w:rFonts w:ascii="Times New Roman" w:hAnsi="Times New Roman" w:cs="Times New Roman"/>
          <w:color w:val="auto"/>
          <w:sz w:val="22"/>
          <w:szCs w:val="22"/>
        </w:rPr>
        <w:t>15 (quinze) dias úteis, contado da data de aplicação da sanção, informar e manter atualizados os dados relativos às sanções por ela aplicadas, para fins de publicidade no Cadastro Nacional de Empresas Inidôneas e Suspensas (</w:t>
      </w:r>
      <w:proofErr w:type="spellStart"/>
      <w:r w:rsidR="00DC41DD" w:rsidRPr="00BB1D0E">
        <w:rPr>
          <w:rFonts w:ascii="Times New Roman" w:hAnsi="Times New Roman" w:cs="Times New Roman"/>
          <w:color w:val="auto"/>
          <w:sz w:val="22"/>
          <w:szCs w:val="22"/>
        </w:rPr>
        <w:t>Ceis</w:t>
      </w:r>
      <w:proofErr w:type="spellEnd"/>
      <w:r w:rsidR="00DC41DD" w:rsidRPr="00BB1D0E">
        <w:rPr>
          <w:rFonts w:ascii="Times New Roman" w:hAnsi="Times New Roman" w:cs="Times New Roman"/>
          <w:color w:val="auto"/>
          <w:sz w:val="22"/>
          <w:szCs w:val="22"/>
        </w:rPr>
        <w:t>) e no Cadastro Nacional de Empresas Punidas (</w:t>
      </w:r>
      <w:proofErr w:type="spellStart"/>
      <w:r w:rsidR="00DC41DD" w:rsidRPr="00BB1D0E">
        <w:rPr>
          <w:rFonts w:ascii="Times New Roman" w:hAnsi="Times New Roman" w:cs="Times New Roman"/>
          <w:color w:val="auto"/>
          <w:sz w:val="22"/>
          <w:szCs w:val="22"/>
        </w:rPr>
        <w:t>Cnep</w:t>
      </w:r>
      <w:proofErr w:type="spellEnd"/>
      <w:r w:rsidR="00DC41DD" w:rsidRPr="00BB1D0E">
        <w:rPr>
          <w:rFonts w:ascii="Times New Roman" w:hAnsi="Times New Roman" w:cs="Times New Roman"/>
          <w:color w:val="auto"/>
          <w:sz w:val="22"/>
          <w:szCs w:val="22"/>
        </w:rPr>
        <w:t>), instituídos no âmbito do Poder Executivo Federal. (</w:t>
      </w:r>
      <w:hyperlink r:id="rId38" w:anchor="art161" w:history="1">
        <w:r w:rsidR="00DC41DD" w:rsidRPr="00BB1D0E">
          <w:rPr>
            <w:rStyle w:val="Hyperlink"/>
            <w:rFonts w:ascii="Times New Roman" w:hAnsi="Times New Roman" w:cs="Times New Roman"/>
            <w:color w:val="auto"/>
            <w:sz w:val="22"/>
            <w:szCs w:val="22"/>
          </w:rPr>
          <w:t>Art. 161, da Lei nº 14.133, de 2021</w:t>
        </w:r>
      </w:hyperlink>
      <w:r w:rsidR="00DC41DD" w:rsidRPr="00BB1D0E">
        <w:rPr>
          <w:rFonts w:ascii="Times New Roman" w:hAnsi="Times New Roman" w:cs="Times New Roman"/>
          <w:color w:val="auto"/>
          <w:sz w:val="22"/>
          <w:szCs w:val="22"/>
        </w:rPr>
        <w:t>)</w:t>
      </w:r>
      <w:r w:rsidR="000F1778" w:rsidRPr="00BB1D0E">
        <w:rPr>
          <w:rFonts w:ascii="Times New Roman" w:hAnsi="Times New Roman" w:cs="Times New Roman"/>
          <w:color w:val="auto"/>
          <w:sz w:val="22"/>
          <w:szCs w:val="22"/>
        </w:rPr>
        <w:t>.</w:t>
      </w:r>
    </w:p>
    <w:p w14:paraId="2A81460A" w14:textId="389A63F2" w:rsidR="00DC41DD" w:rsidRPr="00BB1D0E" w:rsidRDefault="003E208D" w:rsidP="00BB1D0E">
      <w:pPr>
        <w:pStyle w:val="Nivel2"/>
        <w:numPr>
          <w:ilvl w:val="0"/>
          <w:numId w:val="0"/>
        </w:numPr>
        <w:spacing w:line="240" w:lineRule="auto"/>
        <w:rPr>
          <w:rFonts w:ascii="Times New Roman" w:hAnsi="Times New Roman" w:cs="Times New Roman"/>
          <w:i/>
          <w:iCs/>
          <w:color w:val="auto"/>
          <w:sz w:val="22"/>
          <w:szCs w:val="22"/>
        </w:rPr>
      </w:pPr>
      <w:r w:rsidRPr="00BB1D0E">
        <w:rPr>
          <w:rFonts w:ascii="Times New Roman" w:hAnsi="Times New Roman" w:cs="Times New Roman"/>
          <w:color w:val="auto"/>
          <w:sz w:val="22"/>
          <w:szCs w:val="22"/>
        </w:rPr>
        <w:t xml:space="preserve">11.12. </w:t>
      </w:r>
      <w:r w:rsidR="00DC41DD" w:rsidRPr="00BB1D0E">
        <w:rPr>
          <w:rFonts w:ascii="Times New Roman" w:hAnsi="Times New Roman" w:cs="Times New Roman"/>
          <w:color w:val="auto"/>
          <w:sz w:val="22"/>
          <w:szCs w:val="22"/>
        </w:rPr>
        <w:t xml:space="preserve">As sanções de impedimento de licitar e contratar e declaração de inidoneidade para licitar ou contratar são passíveis de reabilitação na forma do </w:t>
      </w:r>
      <w:hyperlink r:id="rId39" w:anchor="163" w:history="1">
        <w:r w:rsidR="00DC41DD" w:rsidRPr="00BB1D0E">
          <w:rPr>
            <w:rStyle w:val="Hyperlink"/>
            <w:rFonts w:ascii="Times New Roman" w:hAnsi="Times New Roman" w:cs="Times New Roman"/>
            <w:color w:val="auto"/>
            <w:sz w:val="22"/>
            <w:szCs w:val="22"/>
          </w:rPr>
          <w:t>art. 163 da Lei nº 14.133/21</w:t>
        </w:r>
      </w:hyperlink>
      <w:r w:rsidR="00DC41DD" w:rsidRPr="00BB1D0E">
        <w:rPr>
          <w:rFonts w:ascii="Times New Roman" w:hAnsi="Times New Roman" w:cs="Times New Roman"/>
          <w:color w:val="auto"/>
          <w:sz w:val="22"/>
          <w:szCs w:val="22"/>
        </w:rPr>
        <w:t>.</w:t>
      </w:r>
    </w:p>
    <w:p w14:paraId="3922A709" w14:textId="016EDA4B" w:rsidR="00776374" w:rsidRPr="00BB1D0E" w:rsidRDefault="00776374"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11.13. </w:t>
      </w:r>
      <w:r w:rsidR="00DC41DD" w:rsidRPr="00BB1D0E">
        <w:rPr>
          <w:rFonts w:ascii="Times New Roman" w:hAnsi="Times New Roman" w:cs="Times New Roman"/>
          <w:color w:val="auto"/>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sidRPr="00BB1D0E">
        <w:rPr>
          <w:rFonts w:ascii="Times New Roman" w:hAnsi="Times New Roman" w:cs="Times New Roman"/>
          <w:color w:val="auto"/>
          <w:sz w:val="22"/>
          <w:szCs w:val="22"/>
        </w:rPr>
        <w:t xml:space="preserve">. </w:t>
      </w:r>
    </w:p>
    <w:p w14:paraId="6F1507D3" w14:textId="77777777" w:rsidR="00B61A9B" w:rsidRDefault="00B61A9B" w:rsidP="00BB1D0E">
      <w:pPr>
        <w:pStyle w:val="Nivel2"/>
        <w:numPr>
          <w:ilvl w:val="0"/>
          <w:numId w:val="0"/>
        </w:numPr>
        <w:spacing w:line="240" w:lineRule="auto"/>
        <w:rPr>
          <w:rFonts w:ascii="Times New Roman" w:hAnsi="Times New Roman" w:cs="Times New Roman"/>
          <w:b/>
          <w:bCs/>
          <w:color w:val="auto"/>
          <w:sz w:val="22"/>
          <w:szCs w:val="22"/>
        </w:rPr>
      </w:pPr>
    </w:p>
    <w:p w14:paraId="1577FB28" w14:textId="5BD0A9F5" w:rsidR="00DC41DD" w:rsidRPr="00BB1D0E" w:rsidRDefault="00DC41DD"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b/>
          <w:bCs/>
          <w:color w:val="auto"/>
          <w:sz w:val="22"/>
          <w:szCs w:val="22"/>
        </w:rPr>
        <w:t>CLÁUSULA DÉCIMA SEGUNDA– DA EXTINÇÃO CONTRATUAL</w:t>
      </w:r>
      <w:r w:rsidRPr="00BB1D0E">
        <w:rPr>
          <w:rFonts w:ascii="Times New Roman" w:hAnsi="Times New Roman" w:cs="Times New Roman"/>
          <w:color w:val="auto"/>
          <w:sz w:val="22"/>
          <w:szCs w:val="22"/>
        </w:rPr>
        <w:t xml:space="preserve"> (</w:t>
      </w:r>
      <w:hyperlink r:id="rId40" w:anchor="art92" w:history="1">
        <w:r w:rsidRPr="00BB1D0E">
          <w:rPr>
            <w:rStyle w:val="Hyperlink"/>
            <w:rFonts w:ascii="Times New Roman" w:hAnsi="Times New Roman" w:cs="Times New Roman"/>
            <w:color w:val="auto"/>
            <w:sz w:val="22"/>
            <w:szCs w:val="22"/>
          </w:rPr>
          <w:t>art. 92, XIX</w:t>
        </w:r>
      </w:hyperlink>
      <w:r w:rsidRPr="00BB1D0E">
        <w:rPr>
          <w:rFonts w:ascii="Times New Roman" w:hAnsi="Times New Roman" w:cs="Times New Roman"/>
          <w:color w:val="auto"/>
          <w:sz w:val="22"/>
          <w:szCs w:val="22"/>
        </w:rPr>
        <w:t>)</w:t>
      </w:r>
    </w:p>
    <w:p w14:paraId="6D480A11" w14:textId="1EA01D16" w:rsidR="00DC41DD" w:rsidRPr="00BB1D0E" w:rsidRDefault="009530D2" w:rsidP="00BB1D0E">
      <w:pPr>
        <w:pStyle w:val="Nvel2-Red"/>
        <w:numPr>
          <w:ilvl w:val="0"/>
          <w:numId w:val="0"/>
        </w:numPr>
        <w:spacing w:line="240" w:lineRule="auto"/>
        <w:rPr>
          <w:rFonts w:ascii="Times New Roman" w:hAnsi="Times New Roman" w:cs="Times New Roman"/>
          <w:i w:val="0"/>
          <w:iCs w:val="0"/>
          <w:color w:val="auto"/>
          <w:sz w:val="22"/>
          <w:szCs w:val="22"/>
        </w:rPr>
      </w:pPr>
      <w:r w:rsidRPr="00BB1D0E">
        <w:rPr>
          <w:rFonts w:ascii="Times New Roman" w:hAnsi="Times New Roman" w:cs="Times New Roman"/>
          <w:i w:val="0"/>
          <w:iCs w:val="0"/>
          <w:color w:val="auto"/>
          <w:sz w:val="22"/>
          <w:szCs w:val="22"/>
        </w:rPr>
        <w:t xml:space="preserve">12.1. </w:t>
      </w:r>
      <w:r w:rsidR="00DC41DD" w:rsidRPr="00BB1D0E">
        <w:rPr>
          <w:rFonts w:ascii="Times New Roman" w:hAnsi="Times New Roman" w:cs="Times New Roman"/>
          <w:i w:val="0"/>
          <w:iCs w:val="0"/>
          <w:color w:val="auto"/>
          <w:sz w:val="22"/>
          <w:szCs w:val="22"/>
        </w:rPr>
        <w:t xml:space="preserve">O contrato </w:t>
      </w:r>
      <w:r w:rsidR="00B53F7A" w:rsidRPr="00BB1D0E">
        <w:rPr>
          <w:rFonts w:ascii="Times New Roman" w:hAnsi="Times New Roman" w:cs="Times New Roman"/>
          <w:i w:val="0"/>
          <w:iCs w:val="0"/>
          <w:color w:val="auto"/>
          <w:sz w:val="22"/>
          <w:szCs w:val="22"/>
        </w:rPr>
        <w:t xml:space="preserve">será extinto </w:t>
      </w:r>
      <w:r w:rsidR="00DC41DD" w:rsidRPr="00BB1D0E">
        <w:rPr>
          <w:rFonts w:ascii="Times New Roman" w:hAnsi="Times New Roman" w:cs="Times New Roman"/>
          <w:i w:val="0"/>
          <w:iCs w:val="0"/>
          <w:color w:val="auto"/>
          <w:sz w:val="22"/>
          <w:szCs w:val="22"/>
        </w:rPr>
        <w:t>quando cumpridas as obrigações de ambas as partes, ainda que isso ocorra antes do prazo estipulado para tanto.</w:t>
      </w:r>
    </w:p>
    <w:p w14:paraId="7FB71ECA" w14:textId="7F88A05E" w:rsidR="00DC41DD" w:rsidRPr="00BB1D0E" w:rsidRDefault="009530D2" w:rsidP="00BB1D0E">
      <w:pPr>
        <w:pStyle w:val="Nvel2-Red"/>
        <w:numPr>
          <w:ilvl w:val="0"/>
          <w:numId w:val="0"/>
        </w:numPr>
        <w:spacing w:line="240" w:lineRule="auto"/>
        <w:rPr>
          <w:rFonts w:ascii="Times New Roman" w:hAnsi="Times New Roman" w:cs="Times New Roman"/>
          <w:i w:val="0"/>
          <w:iCs w:val="0"/>
          <w:color w:val="auto"/>
          <w:sz w:val="22"/>
          <w:szCs w:val="22"/>
        </w:rPr>
      </w:pPr>
      <w:r w:rsidRPr="00BB1D0E">
        <w:rPr>
          <w:rFonts w:ascii="Times New Roman" w:hAnsi="Times New Roman" w:cs="Times New Roman"/>
          <w:i w:val="0"/>
          <w:iCs w:val="0"/>
          <w:color w:val="auto"/>
          <w:sz w:val="22"/>
          <w:szCs w:val="22"/>
        </w:rPr>
        <w:t xml:space="preserve">12.2. </w:t>
      </w:r>
      <w:r w:rsidR="00DC41DD" w:rsidRPr="00BB1D0E">
        <w:rPr>
          <w:rFonts w:ascii="Times New Roman" w:hAnsi="Times New Roman" w:cs="Times New Roman"/>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2F252BE3" w14:textId="3578767F" w:rsidR="00DC41DD" w:rsidRPr="00BB1D0E" w:rsidRDefault="009530D2" w:rsidP="00BB1D0E">
      <w:pPr>
        <w:pStyle w:val="Nvel3-R"/>
        <w:numPr>
          <w:ilvl w:val="0"/>
          <w:numId w:val="0"/>
        </w:numPr>
        <w:spacing w:line="240" w:lineRule="auto"/>
        <w:rPr>
          <w:rFonts w:ascii="Times New Roman" w:hAnsi="Times New Roman" w:cs="Times New Roman"/>
          <w:i w:val="0"/>
          <w:iCs w:val="0"/>
          <w:color w:val="auto"/>
          <w:sz w:val="22"/>
          <w:szCs w:val="22"/>
        </w:rPr>
      </w:pPr>
      <w:r w:rsidRPr="00BB1D0E">
        <w:rPr>
          <w:rFonts w:ascii="Times New Roman" w:hAnsi="Times New Roman" w:cs="Times New Roman"/>
          <w:i w:val="0"/>
          <w:iCs w:val="0"/>
          <w:color w:val="auto"/>
          <w:sz w:val="22"/>
          <w:szCs w:val="22"/>
        </w:rPr>
        <w:t xml:space="preserve">12.3. </w:t>
      </w:r>
      <w:r w:rsidR="00DC41DD" w:rsidRPr="00BB1D0E">
        <w:rPr>
          <w:rFonts w:ascii="Times New Roman" w:hAnsi="Times New Roman" w:cs="Times New Roman"/>
          <w:i w:val="0"/>
          <w:iCs w:val="0"/>
          <w:color w:val="auto"/>
          <w:sz w:val="22"/>
          <w:szCs w:val="22"/>
        </w:rPr>
        <w:t>Quando a não conclusão do contrato referida no item anterior decorrer de culpa do contratado:</w:t>
      </w:r>
    </w:p>
    <w:p w14:paraId="40116AB9" w14:textId="77777777" w:rsidR="00DC41DD" w:rsidRPr="00BB1D0E" w:rsidRDefault="00DC41DD" w:rsidP="00BB1D0E">
      <w:pPr>
        <w:pStyle w:val="PargrafodaLista"/>
        <w:numPr>
          <w:ilvl w:val="0"/>
          <w:numId w:val="17"/>
        </w:numPr>
        <w:suppressAutoHyphens/>
        <w:spacing w:before="120" w:after="120"/>
        <w:ind w:left="567" w:firstLine="0"/>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 xml:space="preserve">ficará ele constituído em mora, sendo-lhe aplicáveis as respectivas sanções administrativas; e  </w:t>
      </w:r>
    </w:p>
    <w:p w14:paraId="77380B14" w14:textId="77777777" w:rsidR="00DC41DD" w:rsidRPr="00BB1D0E" w:rsidRDefault="00DC41DD" w:rsidP="00BB1D0E">
      <w:pPr>
        <w:pStyle w:val="PargrafodaLista"/>
        <w:numPr>
          <w:ilvl w:val="0"/>
          <w:numId w:val="17"/>
        </w:numPr>
        <w:suppressAutoHyphens/>
        <w:spacing w:before="120" w:after="120"/>
        <w:ind w:left="567" w:firstLine="0"/>
        <w:jc w:val="both"/>
        <w:rPr>
          <w:rFonts w:ascii="Times New Roman" w:eastAsia="Arial" w:hAnsi="Times New Roman" w:cs="Times New Roman"/>
          <w:sz w:val="22"/>
          <w:szCs w:val="22"/>
        </w:rPr>
      </w:pPr>
      <w:r w:rsidRPr="00BB1D0E">
        <w:rPr>
          <w:rFonts w:ascii="Times New Roman" w:eastAsia="Arial" w:hAnsi="Times New Roman" w:cs="Times New Roman"/>
          <w:sz w:val="22"/>
          <w:szCs w:val="22"/>
        </w:rPr>
        <w:t>poderá a Administração optar pela extinção do contrato e, nesse caso, adotará as medidas admitidas em lei para a continuidade da execução contratual.</w:t>
      </w:r>
    </w:p>
    <w:p w14:paraId="2B4A0787" w14:textId="6047F095" w:rsidR="00DC41DD" w:rsidRPr="00BB1D0E" w:rsidRDefault="00B04FD8" w:rsidP="00BB1D0E">
      <w:pPr>
        <w:pStyle w:val="Nvel3-R"/>
        <w:numPr>
          <w:ilvl w:val="0"/>
          <w:numId w:val="0"/>
        </w:numPr>
        <w:spacing w:line="240" w:lineRule="auto"/>
        <w:rPr>
          <w:rFonts w:ascii="Times New Roman" w:hAnsi="Times New Roman" w:cs="Times New Roman"/>
          <w:i w:val="0"/>
          <w:iCs w:val="0"/>
          <w:color w:val="auto"/>
          <w:sz w:val="22"/>
          <w:szCs w:val="22"/>
        </w:rPr>
      </w:pPr>
      <w:r w:rsidRPr="00BB1D0E">
        <w:rPr>
          <w:rFonts w:ascii="Times New Roman" w:hAnsi="Times New Roman" w:cs="Times New Roman"/>
          <w:i w:val="0"/>
          <w:iCs w:val="0"/>
          <w:color w:val="auto"/>
          <w:sz w:val="22"/>
          <w:szCs w:val="22"/>
        </w:rPr>
        <w:t>12.</w:t>
      </w:r>
      <w:r w:rsidR="00E771DA" w:rsidRPr="00BB1D0E">
        <w:rPr>
          <w:rFonts w:ascii="Times New Roman" w:hAnsi="Times New Roman" w:cs="Times New Roman"/>
          <w:i w:val="0"/>
          <w:iCs w:val="0"/>
          <w:color w:val="auto"/>
          <w:sz w:val="22"/>
          <w:szCs w:val="22"/>
        </w:rPr>
        <w:t>4</w:t>
      </w:r>
      <w:r w:rsidRPr="00BB1D0E">
        <w:rPr>
          <w:rFonts w:ascii="Times New Roman" w:hAnsi="Times New Roman" w:cs="Times New Roman"/>
          <w:i w:val="0"/>
          <w:iCs w:val="0"/>
          <w:color w:val="auto"/>
          <w:sz w:val="22"/>
          <w:szCs w:val="22"/>
        </w:rPr>
        <w:t xml:space="preserve">. </w:t>
      </w:r>
      <w:r w:rsidR="00DC41DD" w:rsidRPr="00BB1D0E">
        <w:rPr>
          <w:rFonts w:ascii="Times New Roman" w:hAnsi="Times New Roman" w:cs="Times New Roman"/>
          <w:i w:val="0"/>
          <w:iCs w:val="0"/>
          <w:color w:val="auto"/>
          <w:sz w:val="22"/>
          <w:szCs w:val="22"/>
        </w:rPr>
        <w:t>O contrato pode</w:t>
      </w:r>
      <w:r w:rsidR="00B53F7A" w:rsidRPr="00BB1D0E">
        <w:rPr>
          <w:rFonts w:ascii="Times New Roman" w:hAnsi="Times New Roman" w:cs="Times New Roman"/>
          <w:i w:val="0"/>
          <w:iCs w:val="0"/>
          <w:color w:val="auto"/>
          <w:sz w:val="22"/>
          <w:szCs w:val="22"/>
        </w:rPr>
        <w:t>rá</w:t>
      </w:r>
      <w:r w:rsidR="00DC41DD" w:rsidRPr="00BB1D0E">
        <w:rPr>
          <w:rFonts w:ascii="Times New Roman" w:hAnsi="Times New Roman" w:cs="Times New Roman"/>
          <w:i w:val="0"/>
          <w:iCs w:val="0"/>
          <w:color w:val="auto"/>
          <w:sz w:val="22"/>
          <w:szCs w:val="22"/>
        </w:rPr>
        <w:t xml:space="preserve"> ser extinto antes do prazo nele fixado, sem ônus para o Contratante, quando est</w:t>
      </w:r>
      <w:r w:rsidR="00B53F7A" w:rsidRPr="00BB1D0E">
        <w:rPr>
          <w:rFonts w:ascii="Times New Roman" w:hAnsi="Times New Roman" w:cs="Times New Roman"/>
          <w:i w:val="0"/>
          <w:iCs w:val="0"/>
          <w:color w:val="auto"/>
          <w:sz w:val="22"/>
          <w:szCs w:val="22"/>
        </w:rPr>
        <w:t>e</w:t>
      </w:r>
      <w:r w:rsidR="00DC41DD" w:rsidRPr="00BB1D0E">
        <w:rPr>
          <w:rFonts w:ascii="Times New Roman" w:hAnsi="Times New Roman" w:cs="Times New Roman"/>
          <w:i w:val="0"/>
          <w:iCs w:val="0"/>
          <w:color w:val="auto"/>
          <w:sz w:val="22"/>
          <w:szCs w:val="22"/>
        </w:rPr>
        <w:t xml:space="preserve"> não dispuser de créditos orçamentários para sua continuidade ou quando entender que o contrato não mais lhe oferece vantagem.</w:t>
      </w:r>
    </w:p>
    <w:p w14:paraId="520F7E03" w14:textId="74194759" w:rsidR="00DC41DD" w:rsidRPr="00BB1D0E" w:rsidRDefault="00B04FD8" w:rsidP="00BB1D0E">
      <w:pPr>
        <w:pStyle w:val="Nvel3-R"/>
        <w:numPr>
          <w:ilvl w:val="0"/>
          <w:numId w:val="0"/>
        </w:numPr>
        <w:spacing w:line="240" w:lineRule="auto"/>
        <w:rPr>
          <w:rFonts w:ascii="Times New Roman" w:hAnsi="Times New Roman" w:cs="Times New Roman"/>
          <w:i w:val="0"/>
          <w:iCs w:val="0"/>
          <w:color w:val="auto"/>
          <w:sz w:val="22"/>
          <w:szCs w:val="22"/>
        </w:rPr>
      </w:pPr>
      <w:r w:rsidRPr="00BB1D0E">
        <w:rPr>
          <w:rFonts w:ascii="Times New Roman" w:hAnsi="Times New Roman" w:cs="Times New Roman"/>
          <w:i w:val="0"/>
          <w:iCs w:val="0"/>
          <w:color w:val="auto"/>
          <w:sz w:val="22"/>
          <w:szCs w:val="22"/>
        </w:rPr>
        <w:t>12.</w:t>
      </w:r>
      <w:r w:rsidR="00E771DA" w:rsidRPr="00BB1D0E">
        <w:rPr>
          <w:rFonts w:ascii="Times New Roman" w:hAnsi="Times New Roman" w:cs="Times New Roman"/>
          <w:i w:val="0"/>
          <w:iCs w:val="0"/>
          <w:color w:val="auto"/>
          <w:sz w:val="22"/>
          <w:szCs w:val="22"/>
        </w:rPr>
        <w:t>5</w:t>
      </w:r>
      <w:r w:rsidRPr="00BB1D0E">
        <w:rPr>
          <w:rFonts w:ascii="Times New Roman" w:hAnsi="Times New Roman" w:cs="Times New Roman"/>
          <w:i w:val="0"/>
          <w:iCs w:val="0"/>
          <w:color w:val="auto"/>
          <w:sz w:val="22"/>
          <w:szCs w:val="22"/>
        </w:rPr>
        <w:t xml:space="preserve">. </w:t>
      </w:r>
      <w:r w:rsidR="00DC41DD" w:rsidRPr="00BB1D0E">
        <w:rPr>
          <w:rFonts w:ascii="Times New Roman" w:hAnsi="Times New Roman" w:cs="Times New Roman"/>
          <w:i w:val="0"/>
          <w:iCs w:val="0"/>
          <w:color w:val="auto"/>
          <w:sz w:val="22"/>
          <w:szCs w:val="22"/>
        </w:rPr>
        <w:t>A extinção nesta hipótese ocorrerá na próxima data de aniversário do contrato, desde que haja a notificação do contratado pelo contratante nesse sentido com pelo menos 2 (dois) meses de antecedência desse dia.</w:t>
      </w:r>
    </w:p>
    <w:p w14:paraId="37622D3B" w14:textId="27838D77" w:rsidR="00DC41DD" w:rsidRPr="00BB1D0E" w:rsidRDefault="00B04FD8" w:rsidP="00BB1D0E">
      <w:pPr>
        <w:pStyle w:val="Nvel3-R"/>
        <w:numPr>
          <w:ilvl w:val="0"/>
          <w:numId w:val="0"/>
        </w:numPr>
        <w:spacing w:line="240" w:lineRule="auto"/>
        <w:rPr>
          <w:rFonts w:ascii="Times New Roman" w:hAnsi="Times New Roman" w:cs="Times New Roman"/>
          <w:i w:val="0"/>
          <w:iCs w:val="0"/>
          <w:color w:val="auto"/>
          <w:sz w:val="22"/>
          <w:szCs w:val="22"/>
        </w:rPr>
      </w:pPr>
      <w:r w:rsidRPr="00BB1D0E">
        <w:rPr>
          <w:rFonts w:ascii="Times New Roman" w:hAnsi="Times New Roman" w:cs="Times New Roman"/>
          <w:i w:val="0"/>
          <w:iCs w:val="0"/>
          <w:color w:val="auto"/>
          <w:sz w:val="22"/>
          <w:szCs w:val="22"/>
        </w:rPr>
        <w:t>12.</w:t>
      </w:r>
      <w:r w:rsidR="00E771DA" w:rsidRPr="00BB1D0E">
        <w:rPr>
          <w:rFonts w:ascii="Times New Roman" w:hAnsi="Times New Roman" w:cs="Times New Roman"/>
          <w:i w:val="0"/>
          <w:iCs w:val="0"/>
          <w:color w:val="auto"/>
          <w:sz w:val="22"/>
          <w:szCs w:val="22"/>
        </w:rPr>
        <w:t>6</w:t>
      </w:r>
      <w:r w:rsidRPr="00BB1D0E">
        <w:rPr>
          <w:rFonts w:ascii="Times New Roman" w:hAnsi="Times New Roman" w:cs="Times New Roman"/>
          <w:i w:val="0"/>
          <w:iCs w:val="0"/>
          <w:color w:val="auto"/>
          <w:sz w:val="22"/>
          <w:szCs w:val="22"/>
        </w:rPr>
        <w:t xml:space="preserve">. </w:t>
      </w:r>
      <w:r w:rsidR="00DC41DD" w:rsidRPr="00BB1D0E">
        <w:rPr>
          <w:rFonts w:ascii="Times New Roman" w:hAnsi="Times New Roman" w:cs="Times New Roman"/>
          <w:i w:val="0"/>
          <w:iCs w:val="0"/>
          <w:color w:val="auto"/>
          <w:sz w:val="22"/>
          <w:szCs w:val="22"/>
        </w:rPr>
        <w:t>Caso a notificação da não-continuidade do contrato de que trata este subitem ocorra com menos de 2 (dois) meses da data de aniversário, a extinção contratual ocorrerá após 2 (dois) meses da data da comunicação.</w:t>
      </w:r>
    </w:p>
    <w:p w14:paraId="285144F1" w14:textId="598F435C" w:rsidR="00DC41DD" w:rsidRPr="00BB1D0E" w:rsidRDefault="00B04FD8"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12.</w:t>
      </w:r>
      <w:r w:rsidR="00E771DA" w:rsidRPr="00BB1D0E">
        <w:rPr>
          <w:rFonts w:ascii="Times New Roman" w:hAnsi="Times New Roman" w:cs="Times New Roman"/>
          <w:color w:val="auto"/>
          <w:sz w:val="22"/>
          <w:szCs w:val="22"/>
        </w:rPr>
        <w:t>7</w:t>
      </w:r>
      <w:r w:rsidRPr="00BB1D0E">
        <w:rPr>
          <w:rFonts w:ascii="Times New Roman" w:hAnsi="Times New Roman" w:cs="Times New Roman"/>
          <w:color w:val="auto"/>
          <w:sz w:val="22"/>
          <w:szCs w:val="22"/>
        </w:rPr>
        <w:t>.</w:t>
      </w:r>
      <w:r w:rsidR="00DC41DD" w:rsidRPr="00BB1D0E">
        <w:rPr>
          <w:rFonts w:ascii="Times New Roman" w:hAnsi="Times New Roman" w:cs="Times New Roman"/>
          <w:color w:val="auto"/>
          <w:sz w:val="22"/>
          <w:szCs w:val="22"/>
        </w:rPr>
        <w:t>O contrato pode</w:t>
      </w:r>
      <w:r w:rsidR="00B53F7A" w:rsidRPr="00BB1D0E">
        <w:rPr>
          <w:rFonts w:ascii="Times New Roman" w:hAnsi="Times New Roman" w:cs="Times New Roman"/>
          <w:color w:val="auto"/>
          <w:sz w:val="22"/>
          <w:szCs w:val="22"/>
        </w:rPr>
        <w:t>rá</w:t>
      </w:r>
      <w:r w:rsidR="00DC41DD" w:rsidRPr="00BB1D0E">
        <w:rPr>
          <w:rFonts w:ascii="Times New Roman" w:hAnsi="Times New Roman" w:cs="Times New Roman"/>
          <w:color w:val="auto"/>
          <w:sz w:val="22"/>
          <w:szCs w:val="22"/>
        </w:rPr>
        <w:t xml:space="preserve"> ser extinto antes de cumpridas as obrigações nele estipuladas, ou antes do prazo nele fixado, por algum dos motivos previstos no </w:t>
      </w:r>
      <w:hyperlink r:id="rId41" w:anchor="art137" w:history="1">
        <w:r w:rsidR="00DC41DD" w:rsidRPr="00BB1D0E">
          <w:rPr>
            <w:rStyle w:val="Hyperlink"/>
            <w:rFonts w:ascii="Times New Roman" w:hAnsi="Times New Roman" w:cs="Times New Roman"/>
            <w:color w:val="auto"/>
            <w:sz w:val="22"/>
            <w:szCs w:val="22"/>
          </w:rPr>
          <w:t>artigo 137 da Lei nº 14.133/21</w:t>
        </w:r>
      </w:hyperlink>
      <w:r w:rsidR="00DC41DD" w:rsidRPr="00BB1D0E">
        <w:rPr>
          <w:rFonts w:ascii="Times New Roman" w:hAnsi="Times New Roman" w:cs="Times New Roman"/>
          <w:color w:val="auto"/>
          <w:sz w:val="22"/>
          <w:szCs w:val="22"/>
        </w:rPr>
        <w:t>, bem como amigavelmente, assegurados o contraditório e a ampla defesa.</w:t>
      </w:r>
      <w:r w:rsidR="00171AB5"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 xml:space="preserve">Nesta hipótese, aplicam-se também os </w:t>
      </w:r>
      <w:hyperlink r:id="rId42" w:anchor="art138" w:history="1">
        <w:r w:rsidR="00DC41DD" w:rsidRPr="00BB1D0E">
          <w:rPr>
            <w:rStyle w:val="Hyperlink"/>
            <w:rFonts w:ascii="Times New Roman" w:hAnsi="Times New Roman" w:cs="Times New Roman"/>
            <w:color w:val="auto"/>
            <w:sz w:val="22"/>
            <w:szCs w:val="22"/>
          </w:rPr>
          <w:t>artigos 138 e 139 da mesma Lei</w:t>
        </w:r>
      </w:hyperlink>
      <w:r w:rsidR="00DC41DD" w:rsidRPr="00BB1D0E">
        <w:rPr>
          <w:rFonts w:ascii="Times New Roman" w:hAnsi="Times New Roman" w:cs="Times New Roman"/>
          <w:color w:val="auto"/>
          <w:sz w:val="22"/>
          <w:szCs w:val="22"/>
        </w:rPr>
        <w:t>.</w:t>
      </w:r>
    </w:p>
    <w:p w14:paraId="50CE8F25" w14:textId="7C2A9F86" w:rsidR="00DC41DD" w:rsidRPr="00BB1D0E" w:rsidRDefault="00171AB5" w:rsidP="00BB1D0E">
      <w:pPr>
        <w:pStyle w:val="Nivel3"/>
        <w:numPr>
          <w:ilvl w:val="0"/>
          <w:numId w:val="0"/>
        </w:numPr>
        <w:spacing w:line="240" w:lineRule="auto"/>
        <w:ind w:left="284"/>
        <w:rPr>
          <w:rFonts w:ascii="Times New Roman" w:hAnsi="Times New Roman" w:cs="Times New Roman"/>
          <w:color w:val="auto"/>
          <w:sz w:val="22"/>
          <w:szCs w:val="22"/>
        </w:rPr>
      </w:pPr>
      <w:r w:rsidRPr="00BB1D0E">
        <w:rPr>
          <w:rFonts w:ascii="Times New Roman" w:hAnsi="Times New Roman" w:cs="Times New Roman"/>
          <w:color w:val="auto"/>
          <w:sz w:val="22"/>
          <w:szCs w:val="22"/>
        </w:rPr>
        <w:t>12.</w:t>
      </w:r>
      <w:r w:rsidR="00E771DA" w:rsidRPr="00BB1D0E">
        <w:rPr>
          <w:rFonts w:ascii="Times New Roman" w:hAnsi="Times New Roman" w:cs="Times New Roman"/>
          <w:color w:val="auto"/>
          <w:sz w:val="22"/>
          <w:szCs w:val="22"/>
        </w:rPr>
        <w:t>8</w:t>
      </w:r>
      <w:r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 xml:space="preserve">A alteração social ou a modificação da finalidade ou da estrutura da empresa não ensejará a </w:t>
      </w:r>
      <w:r w:rsidR="009E743C" w:rsidRPr="00BB1D0E">
        <w:rPr>
          <w:rFonts w:ascii="Times New Roman" w:hAnsi="Times New Roman" w:cs="Times New Roman"/>
          <w:color w:val="auto"/>
          <w:sz w:val="22"/>
          <w:szCs w:val="22"/>
        </w:rPr>
        <w:t>extinção</w:t>
      </w:r>
      <w:r w:rsidR="00DC41DD" w:rsidRPr="00BB1D0E">
        <w:rPr>
          <w:rFonts w:ascii="Times New Roman" w:hAnsi="Times New Roman" w:cs="Times New Roman"/>
          <w:color w:val="auto"/>
          <w:sz w:val="22"/>
          <w:szCs w:val="22"/>
        </w:rPr>
        <w:t xml:space="preserve"> se não restringir sua capacidade de concluir o contrato.</w:t>
      </w:r>
    </w:p>
    <w:p w14:paraId="1F5654C3" w14:textId="74C58DB1" w:rsidR="00DC41DD" w:rsidRPr="00BB1D0E" w:rsidRDefault="00171AB5" w:rsidP="00BB1D0E">
      <w:pPr>
        <w:pStyle w:val="Nivel4"/>
        <w:numPr>
          <w:ilvl w:val="0"/>
          <w:numId w:val="0"/>
        </w:numPr>
        <w:spacing w:line="240" w:lineRule="auto"/>
        <w:ind w:left="567"/>
        <w:rPr>
          <w:rFonts w:ascii="Times New Roman" w:hAnsi="Times New Roman" w:cs="Times New Roman"/>
          <w:sz w:val="22"/>
          <w:szCs w:val="22"/>
        </w:rPr>
      </w:pPr>
      <w:r w:rsidRPr="00BB1D0E">
        <w:rPr>
          <w:rFonts w:ascii="Times New Roman" w:hAnsi="Times New Roman" w:cs="Times New Roman"/>
          <w:sz w:val="22"/>
          <w:szCs w:val="22"/>
        </w:rPr>
        <w:t>12.</w:t>
      </w:r>
      <w:r w:rsidR="00E771DA" w:rsidRPr="00BB1D0E">
        <w:rPr>
          <w:rFonts w:ascii="Times New Roman" w:hAnsi="Times New Roman" w:cs="Times New Roman"/>
          <w:sz w:val="22"/>
          <w:szCs w:val="22"/>
        </w:rPr>
        <w:t>8</w:t>
      </w:r>
      <w:r w:rsidRPr="00BB1D0E">
        <w:rPr>
          <w:rFonts w:ascii="Times New Roman" w:hAnsi="Times New Roman" w:cs="Times New Roman"/>
          <w:sz w:val="22"/>
          <w:szCs w:val="22"/>
        </w:rPr>
        <w:t xml:space="preserve">.1. </w:t>
      </w:r>
      <w:r w:rsidR="00DC41DD" w:rsidRPr="00BB1D0E">
        <w:rPr>
          <w:rFonts w:ascii="Times New Roman" w:hAnsi="Times New Roman" w:cs="Times New Roman"/>
          <w:sz w:val="22"/>
          <w:szCs w:val="22"/>
        </w:rPr>
        <w:t>Se a operação implicar mudança da pessoa jurídica contratada, deverá ser formalizado termo aditivo para alteração subjetiva.</w:t>
      </w:r>
    </w:p>
    <w:p w14:paraId="4DFE79E8" w14:textId="0EE58873" w:rsidR="00DC41DD" w:rsidRPr="00BB1D0E" w:rsidRDefault="00171AB5"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12.</w:t>
      </w:r>
      <w:r w:rsidR="00E771DA" w:rsidRPr="00BB1D0E">
        <w:rPr>
          <w:rFonts w:ascii="Times New Roman" w:hAnsi="Times New Roman" w:cs="Times New Roman"/>
          <w:color w:val="auto"/>
          <w:sz w:val="22"/>
          <w:szCs w:val="22"/>
        </w:rPr>
        <w:t>9</w:t>
      </w:r>
      <w:r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 xml:space="preserve">O termo de </w:t>
      </w:r>
      <w:r w:rsidR="00B53F7A" w:rsidRPr="00BB1D0E">
        <w:rPr>
          <w:rFonts w:ascii="Times New Roman" w:hAnsi="Times New Roman" w:cs="Times New Roman"/>
          <w:color w:val="auto"/>
          <w:sz w:val="22"/>
          <w:szCs w:val="22"/>
        </w:rPr>
        <w:t>extinção</w:t>
      </w:r>
      <w:r w:rsidR="00DC41DD" w:rsidRPr="00BB1D0E">
        <w:rPr>
          <w:rFonts w:ascii="Times New Roman" w:hAnsi="Times New Roman" w:cs="Times New Roman"/>
          <w:color w:val="auto"/>
          <w:sz w:val="22"/>
          <w:szCs w:val="22"/>
        </w:rPr>
        <w:t>, sempre que possível, será precedido:</w:t>
      </w:r>
    </w:p>
    <w:p w14:paraId="3697948B" w14:textId="2F9D7CD3" w:rsidR="00DC41DD" w:rsidRPr="00BB1D0E" w:rsidRDefault="00171AB5" w:rsidP="00BB1D0E">
      <w:pPr>
        <w:pStyle w:val="Nivel3"/>
        <w:numPr>
          <w:ilvl w:val="0"/>
          <w:numId w:val="0"/>
        </w:numPr>
        <w:spacing w:line="240" w:lineRule="auto"/>
        <w:ind w:left="284"/>
        <w:rPr>
          <w:rFonts w:ascii="Times New Roman" w:hAnsi="Times New Roman" w:cs="Times New Roman"/>
          <w:color w:val="auto"/>
          <w:sz w:val="22"/>
          <w:szCs w:val="22"/>
        </w:rPr>
      </w:pPr>
      <w:r w:rsidRPr="00BB1D0E">
        <w:rPr>
          <w:rFonts w:ascii="Times New Roman" w:hAnsi="Times New Roman" w:cs="Times New Roman"/>
          <w:color w:val="auto"/>
          <w:sz w:val="22"/>
          <w:szCs w:val="22"/>
        </w:rPr>
        <w:t>12.</w:t>
      </w:r>
      <w:r w:rsidR="00E771DA" w:rsidRPr="00BB1D0E">
        <w:rPr>
          <w:rFonts w:ascii="Times New Roman" w:hAnsi="Times New Roman" w:cs="Times New Roman"/>
          <w:color w:val="auto"/>
          <w:sz w:val="22"/>
          <w:szCs w:val="22"/>
        </w:rPr>
        <w:t>9</w:t>
      </w:r>
      <w:r w:rsidRPr="00BB1D0E">
        <w:rPr>
          <w:rFonts w:ascii="Times New Roman" w:hAnsi="Times New Roman" w:cs="Times New Roman"/>
          <w:color w:val="auto"/>
          <w:sz w:val="22"/>
          <w:szCs w:val="22"/>
        </w:rPr>
        <w:t xml:space="preserve">.1. </w:t>
      </w:r>
      <w:r w:rsidR="00DC41DD" w:rsidRPr="00BB1D0E">
        <w:rPr>
          <w:rFonts w:ascii="Times New Roman" w:hAnsi="Times New Roman" w:cs="Times New Roman"/>
          <w:color w:val="auto"/>
          <w:sz w:val="22"/>
          <w:szCs w:val="22"/>
        </w:rPr>
        <w:t>Balanço dos eventos contratuais já cumpridos ou parcialmente cumpridos;</w:t>
      </w:r>
    </w:p>
    <w:p w14:paraId="702A7B79" w14:textId="3F5526EE" w:rsidR="00DC41DD" w:rsidRPr="00BB1D0E" w:rsidRDefault="00171AB5" w:rsidP="00BB1D0E">
      <w:pPr>
        <w:pStyle w:val="Nivel3"/>
        <w:numPr>
          <w:ilvl w:val="0"/>
          <w:numId w:val="0"/>
        </w:numPr>
        <w:spacing w:line="240" w:lineRule="auto"/>
        <w:ind w:left="284"/>
        <w:rPr>
          <w:rFonts w:ascii="Times New Roman" w:hAnsi="Times New Roman" w:cs="Times New Roman"/>
          <w:color w:val="auto"/>
          <w:sz w:val="22"/>
          <w:szCs w:val="22"/>
        </w:rPr>
      </w:pPr>
      <w:r w:rsidRPr="00BB1D0E">
        <w:rPr>
          <w:rFonts w:ascii="Times New Roman" w:hAnsi="Times New Roman" w:cs="Times New Roman"/>
          <w:color w:val="auto"/>
          <w:sz w:val="22"/>
          <w:szCs w:val="22"/>
        </w:rPr>
        <w:t>12.</w:t>
      </w:r>
      <w:r w:rsidR="00E771DA" w:rsidRPr="00BB1D0E">
        <w:rPr>
          <w:rFonts w:ascii="Times New Roman" w:hAnsi="Times New Roman" w:cs="Times New Roman"/>
          <w:color w:val="auto"/>
          <w:sz w:val="22"/>
          <w:szCs w:val="22"/>
        </w:rPr>
        <w:t>9</w:t>
      </w:r>
      <w:r w:rsidRPr="00BB1D0E">
        <w:rPr>
          <w:rFonts w:ascii="Times New Roman" w:hAnsi="Times New Roman" w:cs="Times New Roman"/>
          <w:color w:val="auto"/>
          <w:sz w:val="22"/>
          <w:szCs w:val="22"/>
        </w:rPr>
        <w:t xml:space="preserve">.2. </w:t>
      </w:r>
      <w:r w:rsidR="00DC41DD" w:rsidRPr="00BB1D0E">
        <w:rPr>
          <w:rFonts w:ascii="Times New Roman" w:hAnsi="Times New Roman" w:cs="Times New Roman"/>
          <w:color w:val="auto"/>
          <w:sz w:val="22"/>
          <w:szCs w:val="22"/>
        </w:rPr>
        <w:t>Relação dos pagamentos já efetuados e ainda devidos;</w:t>
      </w:r>
    </w:p>
    <w:p w14:paraId="28CFCF23" w14:textId="1DAF82E0" w:rsidR="00DC41DD" w:rsidRPr="00BB1D0E" w:rsidRDefault="00171AB5" w:rsidP="00BB1D0E">
      <w:pPr>
        <w:pStyle w:val="Nivel3"/>
        <w:numPr>
          <w:ilvl w:val="0"/>
          <w:numId w:val="0"/>
        </w:numPr>
        <w:spacing w:line="240" w:lineRule="auto"/>
        <w:ind w:left="284"/>
        <w:rPr>
          <w:rFonts w:ascii="Times New Roman" w:hAnsi="Times New Roman" w:cs="Times New Roman"/>
          <w:color w:val="auto"/>
          <w:sz w:val="22"/>
          <w:szCs w:val="22"/>
        </w:rPr>
      </w:pPr>
      <w:r w:rsidRPr="00BB1D0E">
        <w:rPr>
          <w:rFonts w:ascii="Times New Roman" w:hAnsi="Times New Roman" w:cs="Times New Roman"/>
          <w:color w:val="auto"/>
          <w:sz w:val="22"/>
          <w:szCs w:val="22"/>
        </w:rPr>
        <w:t>12.1</w:t>
      </w:r>
      <w:r w:rsidR="00E771DA" w:rsidRPr="00BB1D0E">
        <w:rPr>
          <w:rFonts w:ascii="Times New Roman" w:hAnsi="Times New Roman" w:cs="Times New Roman"/>
          <w:color w:val="auto"/>
          <w:sz w:val="22"/>
          <w:szCs w:val="22"/>
        </w:rPr>
        <w:t>9</w:t>
      </w:r>
      <w:r w:rsidRPr="00BB1D0E">
        <w:rPr>
          <w:rFonts w:ascii="Times New Roman" w:hAnsi="Times New Roman" w:cs="Times New Roman"/>
          <w:color w:val="auto"/>
          <w:sz w:val="22"/>
          <w:szCs w:val="22"/>
        </w:rPr>
        <w:t xml:space="preserve">.3. </w:t>
      </w:r>
      <w:r w:rsidR="00DC41DD" w:rsidRPr="00BB1D0E">
        <w:rPr>
          <w:rFonts w:ascii="Times New Roman" w:hAnsi="Times New Roman" w:cs="Times New Roman"/>
          <w:color w:val="auto"/>
          <w:sz w:val="22"/>
          <w:szCs w:val="22"/>
        </w:rPr>
        <w:t>Indenizações e multas.</w:t>
      </w:r>
    </w:p>
    <w:p w14:paraId="474A470F" w14:textId="059360E2" w:rsidR="00DC41DD" w:rsidRPr="00BB1D0E" w:rsidRDefault="00171AB5"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12.11. </w:t>
      </w:r>
      <w:r w:rsidR="00DC41DD" w:rsidRPr="00BB1D0E">
        <w:rPr>
          <w:rFonts w:ascii="Times New Roman" w:hAnsi="Times New Roman" w:cs="Times New Roman"/>
          <w:color w:val="auto"/>
          <w:sz w:val="22"/>
          <w:szCs w:val="22"/>
        </w:rPr>
        <w:t>A extinção do contrato não configura óbice para o reconhecimento do desequilíbrio econômico-financeiro, hipótese em que será concedida indenização por meio de termo indenizatório (</w:t>
      </w:r>
      <w:hyperlink r:id="rId43" w:anchor="art131">
        <w:r w:rsidR="00DC41DD" w:rsidRPr="00BB1D0E">
          <w:rPr>
            <w:rStyle w:val="Hyperlink"/>
            <w:rFonts w:ascii="Times New Roman" w:hAnsi="Times New Roman" w:cs="Times New Roman"/>
            <w:color w:val="auto"/>
            <w:sz w:val="22"/>
            <w:szCs w:val="22"/>
          </w:rPr>
          <w:t xml:space="preserve">art. 131, </w:t>
        </w:r>
        <w:r w:rsidR="00DC41DD" w:rsidRPr="00BB1D0E">
          <w:rPr>
            <w:rStyle w:val="Hyperlink"/>
            <w:rFonts w:ascii="Times New Roman" w:hAnsi="Times New Roman" w:cs="Times New Roman"/>
            <w:i/>
            <w:iCs/>
            <w:color w:val="auto"/>
            <w:sz w:val="22"/>
            <w:szCs w:val="22"/>
          </w:rPr>
          <w:t xml:space="preserve">caput, </w:t>
        </w:r>
        <w:r w:rsidR="00DC41DD" w:rsidRPr="00BB1D0E">
          <w:rPr>
            <w:rStyle w:val="Hyperlink"/>
            <w:rFonts w:ascii="Times New Roman" w:hAnsi="Times New Roman" w:cs="Times New Roman"/>
            <w:color w:val="auto"/>
            <w:sz w:val="22"/>
            <w:szCs w:val="22"/>
          </w:rPr>
          <w:t>da Lei n.º 14.133, de 2021</w:t>
        </w:r>
      </w:hyperlink>
      <w:r w:rsidR="00DC41DD" w:rsidRPr="00BB1D0E">
        <w:rPr>
          <w:rFonts w:ascii="Times New Roman" w:hAnsi="Times New Roman" w:cs="Times New Roman"/>
          <w:color w:val="auto"/>
          <w:sz w:val="22"/>
          <w:szCs w:val="22"/>
        </w:rPr>
        <w:t xml:space="preserve">). </w:t>
      </w:r>
    </w:p>
    <w:p w14:paraId="06BE3D43" w14:textId="45184B2C" w:rsidR="534D768A" w:rsidRDefault="00AD386A"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12.12. </w:t>
      </w:r>
      <w:r w:rsidR="534D768A" w:rsidRPr="00BB1D0E">
        <w:rPr>
          <w:rFonts w:ascii="Times New Roman" w:hAnsi="Times New Roman" w:cs="Times New Roman"/>
          <w:color w:val="auto"/>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794E005" w14:textId="55C4AB08" w:rsidR="00DC41DD" w:rsidRPr="00BB1D0E" w:rsidRDefault="00DC41DD" w:rsidP="00BB1D0E">
      <w:pPr>
        <w:pStyle w:val="Nivel01"/>
        <w:numPr>
          <w:ilvl w:val="0"/>
          <w:numId w:val="0"/>
        </w:numPr>
        <w:rPr>
          <w:rFonts w:ascii="Times New Roman" w:hAnsi="Times New Roman" w:cs="Times New Roman"/>
          <w:sz w:val="22"/>
          <w:szCs w:val="22"/>
        </w:rPr>
      </w:pPr>
      <w:r w:rsidRPr="00BB1D0E">
        <w:rPr>
          <w:rFonts w:ascii="Times New Roman" w:hAnsi="Times New Roman" w:cs="Times New Roman"/>
          <w:sz w:val="22"/>
          <w:szCs w:val="22"/>
        </w:rPr>
        <w:t>CLÁUSULA DÉCIMA TERCEIRA – DOTAÇÃO ORÇAMENTÁRIA (</w:t>
      </w:r>
      <w:hyperlink r:id="rId44" w:anchor="art92" w:history="1">
        <w:r w:rsidRPr="00BB1D0E">
          <w:rPr>
            <w:rStyle w:val="Hyperlink"/>
            <w:rFonts w:ascii="Times New Roman" w:hAnsi="Times New Roman" w:cs="Times New Roman"/>
            <w:color w:val="auto"/>
            <w:sz w:val="22"/>
            <w:szCs w:val="22"/>
          </w:rPr>
          <w:t>art. 92, VIII</w:t>
        </w:r>
      </w:hyperlink>
      <w:r w:rsidRPr="00BB1D0E">
        <w:rPr>
          <w:rFonts w:ascii="Times New Roman" w:hAnsi="Times New Roman" w:cs="Times New Roman"/>
          <w:sz w:val="22"/>
          <w:szCs w:val="22"/>
        </w:rPr>
        <w:t>)</w:t>
      </w:r>
    </w:p>
    <w:p w14:paraId="5EE5C7E2" w14:textId="5D9B6066" w:rsidR="00944BA6" w:rsidRDefault="00BF7FCD" w:rsidP="00461187">
      <w:pPr>
        <w:autoSpaceDE w:val="0"/>
        <w:autoSpaceDN w:val="0"/>
        <w:adjustRightInd w:val="0"/>
      </w:pPr>
      <w:r w:rsidRPr="00BB1D0E">
        <w:rPr>
          <w:rFonts w:ascii="Times New Roman" w:hAnsi="Times New Roman" w:cs="Times New Roman"/>
          <w:sz w:val="22"/>
          <w:szCs w:val="22"/>
        </w:rPr>
        <w:t>13.1. Os recursos orçamentários destinados ao objeto em questão provirão da dotação orçamentária do exercício de 2024</w:t>
      </w:r>
      <w:r w:rsidR="007175E1" w:rsidRPr="00944BA6">
        <w:rPr>
          <w:rFonts w:ascii="Times New Roman" w:hAnsi="Times New Roman" w:cs="Times New Roman"/>
          <w:sz w:val="22"/>
          <w:szCs w:val="22"/>
        </w:rPr>
        <w:t xml:space="preserve">. </w:t>
      </w:r>
      <w:r w:rsidR="00562C45">
        <w:rPr>
          <w:rFonts w:ascii="Times New Roman" w:hAnsi="Times New Roman" w:cs="Times New Roman"/>
          <w:sz w:val="22"/>
          <w:szCs w:val="22"/>
        </w:rPr>
        <w:t xml:space="preserve">Fonte: </w:t>
      </w:r>
      <w:r w:rsidR="00461187">
        <w:rPr>
          <w:rFonts w:ascii="Times New Roman" w:hAnsi="Times New Roman" w:cs="Times New Roman"/>
          <w:sz w:val="22"/>
          <w:szCs w:val="22"/>
        </w:rPr>
        <w:t>D</w:t>
      </w:r>
      <w:r w:rsidR="00562C45">
        <w:rPr>
          <w:rFonts w:ascii="Times New Roman" w:hAnsi="Times New Roman" w:cs="Times New Roman"/>
          <w:sz w:val="22"/>
          <w:szCs w:val="22"/>
        </w:rPr>
        <w:t xml:space="preserve">otação </w:t>
      </w:r>
      <w:r w:rsidR="00AF6F81" w:rsidRPr="00AF6F81">
        <w:rPr>
          <w:rFonts w:ascii="Times New Roman" w:hAnsi="Times New Roman" w:cs="Times New Roman"/>
          <w:sz w:val="22"/>
          <w:szCs w:val="22"/>
        </w:rPr>
        <w:t>4.4.90.52</w:t>
      </w:r>
      <w:r w:rsidR="00AF6F81">
        <w:rPr>
          <w:rFonts w:ascii="Times New Roman" w:hAnsi="Times New Roman" w:cs="Times New Roman"/>
          <w:sz w:val="22"/>
          <w:szCs w:val="22"/>
        </w:rPr>
        <w:t>.</w:t>
      </w:r>
    </w:p>
    <w:p w14:paraId="1A232393" w14:textId="77777777" w:rsidR="00461187" w:rsidRPr="00944BA6" w:rsidRDefault="00461187" w:rsidP="00461187">
      <w:pPr>
        <w:autoSpaceDE w:val="0"/>
        <w:autoSpaceDN w:val="0"/>
        <w:adjustRightInd w:val="0"/>
        <w:rPr>
          <w:rFonts w:ascii="Times New Roman" w:hAnsi="Times New Roman" w:cs="Times New Roman"/>
          <w:sz w:val="22"/>
          <w:szCs w:val="22"/>
          <w:lang w:eastAsia="en-US"/>
        </w:rPr>
      </w:pPr>
    </w:p>
    <w:p w14:paraId="7FFD19FD" w14:textId="5880B875" w:rsidR="00DC41DD" w:rsidRPr="00944BA6" w:rsidRDefault="00DC41DD" w:rsidP="00BB1D0E">
      <w:pPr>
        <w:pStyle w:val="Nivel01"/>
        <w:numPr>
          <w:ilvl w:val="0"/>
          <w:numId w:val="0"/>
        </w:numPr>
        <w:spacing w:before="0"/>
        <w:rPr>
          <w:rFonts w:ascii="Times New Roman" w:hAnsi="Times New Roman" w:cs="Times New Roman"/>
          <w:sz w:val="22"/>
          <w:szCs w:val="22"/>
        </w:rPr>
      </w:pPr>
      <w:r w:rsidRPr="00944BA6">
        <w:rPr>
          <w:rFonts w:ascii="Times New Roman" w:hAnsi="Times New Roman" w:cs="Times New Roman"/>
          <w:sz w:val="22"/>
          <w:szCs w:val="22"/>
        </w:rPr>
        <w:t>CLÁUSULA DÉCIMA QUARTA – DOS CASOS OMISSOS (</w:t>
      </w:r>
      <w:hyperlink r:id="rId45" w:anchor="art92" w:history="1">
        <w:r w:rsidRPr="00944BA6">
          <w:rPr>
            <w:rStyle w:val="Hyperlink"/>
            <w:rFonts w:ascii="Times New Roman" w:hAnsi="Times New Roman" w:cs="Times New Roman"/>
            <w:color w:val="auto"/>
            <w:sz w:val="22"/>
            <w:szCs w:val="22"/>
          </w:rPr>
          <w:t>art. 92, III</w:t>
        </w:r>
      </w:hyperlink>
      <w:r w:rsidRPr="00944BA6">
        <w:rPr>
          <w:rFonts w:ascii="Times New Roman" w:hAnsi="Times New Roman" w:cs="Times New Roman"/>
          <w:sz w:val="22"/>
          <w:szCs w:val="22"/>
        </w:rPr>
        <w:t>)</w:t>
      </w:r>
    </w:p>
    <w:p w14:paraId="72073BFE" w14:textId="77777777" w:rsidR="00BF7FCD" w:rsidRPr="00BB1D0E" w:rsidRDefault="00BF7FCD"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14.1. </w:t>
      </w:r>
      <w:r w:rsidR="00DC41DD" w:rsidRPr="00BB1D0E">
        <w:rPr>
          <w:rFonts w:ascii="Times New Roman" w:hAnsi="Times New Roman" w:cs="Times New Roman"/>
          <w:color w:val="auto"/>
          <w:sz w:val="22"/>
          <w:szCs w:val="22"/>
        </w:rPr>
        <w:t xml:space="preserve">Os casos omissos serão decididos pelo contratante, segundo as disposições contidas na Lei </w:t>
      </w:r>
      <w:hyperlink r:id="rId46" w:history="1">
        <w:r w:rsidR="00DC41DD" w:rsidRPr="00BB1D0E">
          <w:rPr>
            <w:rStyle w:val="Hyperlink"/>
            <w:rFonts w:ascii="Times New Roman" w:hAnsi="Times New Roman" w:cs="Times New Roman"/>
            <w:color w:val="auto"/>
            <w:sz w:val="22"/>
            <w:szCs w:val="22"/>
          </w:rPr>
          <w:t>nº 14.133, de 2021</w:t>
        </w:r>
      </w:hyperlink>
      <w:r w:rsidR="00DC41DD" w:rsidRPr="00BB1D0E">
        <w:rPr>
          <w:rFonts w:ascii="Times New Roman" w:hAnsi="Times New Roman" w:cs="Times New Roman"/>
          <w:color w:val="auto"/>
          <w:sz w:val="22"/>
          <w:szCs w:val="22"/>
        </w:rPr>
        <w:t xml:space="preserve">, e demais normas federais aplicáveis e, subsidiariamente, segundo as disposições contidas na </w:t>
      </w:r>
      <w:hyperlink r:id="rId47" w:history="1">
        <w:r w:rsidR="00DC41DD" w:rsidRPr="00BB1D0E">
          <w:rPr>
            <w:rStyle w:val="Hyperlink"/>
            <w:rFonts w:ascii="Times New Roman" w:hAnsi="Times New Roman" w:cs="Times New Roman"/>
            <w:color w:val="auto"/>
            <w:sz w:val="22"/>
            <w:szCs w:val="22"/>
          </w:rPr>
          <w:t>Lei nº 8.078, de 1990 – Código de Defesa do Consumidor</w:t>
        </w:r>
      </w:hyperlink>
      <w:r w:rsidR="00DC41DD" w:rsidRPr="00BB1D0E">
        <w:rPr>
          <w:rFonts w:ascii="Times New Roman" w:hAnsi="Times New Roman" w:cs="Times New Roman"/>
          <w:color w:val="auto"/>
          <w:sz w:val="22"/>
          <w:szCs w:val="22"/>
        </w:rPr>
        <w:t xml:space="preserve"> – e normas e princípios gerais dos contratos.</w:t>
      </w:r>
    </w:p>
    <w:p w14:paraId="5179A9B4" w14:textId="77777777" w:rsidR="009F4BB6" w:rsidRPr="00BB1D0E" w:rsidRDefault="009F4BB6" w:rsidP="00BB1D0E">
      <w:pPr>
        <w:pStyle w:val="Nivel2"/>
        <w:numPr>
          <w:ilvl w:val="0"/>
          <w:numId w:val="0"/>
        </w:numPr>
        <w:spacing w:line="240" w:lineRule="auto"/>
        <w:rPr>
          <w:rFonts w:ascii="Times New Roman" w:hAnsi="Times New Roman" w:cs="Times New Roman"/>
          <w:b/>
          <w:bCs/>
          <w:color w:val="auto"/>
          <w:sz w:val="22"/>
          <w:szCs w:val="22"/>
        </w:rPr>
      </w:pPr>
    </w:p>
    <w:p w14:paraId="63B176AB" w14:textId="67660FD1" w:rsidR="00DC41DD" w:rsidRPr="00BB1D0E" w:rsidRDefault="00DC41DD" w:rsidP="00BB1D0E">
      <w:pPr>
        <w:pStyle w:val="Nivel2"/>
        <w:numPr>
          <w:ilvl w:val="0"/>
          <w:numId w:val="0"/>
        </w:numPr>
        <w:spacing w:line="240" w:lineRule="auto"/>
        <w:rPr>
          <w:rFonts w:ascii="Times New Roman" w:hAnsi="Times New Roman" w:cs="Times New Roman"/>
          <w:b/>
          <w:bCs/>
          <w:color w:val="auto"/>
          <w:sz w:val="22"/>
          <w:szCs w:val="22"/>
        </w:rPr>
      </w:pPr>
      <w:r w:rsidRPr="00BB1D0E">
        <w:rPr>
          <w:rFonts w:ascii="Times New Roman" w:hAnsi="Times New Roman" w:cs="Times New Roman"/>
          <w:b/>
          <w:bCs/>
          <w:color w:val="auto"/>
          <w:sz w:val="22"/>
          <w:szCs w:val="22"/>
        </w:rPr>
        <w:t>CLÁUSULA DÉCIMA QUINTA – ALTERAÇÕES</w:t>
      </w:r>
    </w:p>
    <w:p w14:paraId="2A226107" w14:textId="5008A822" w:rsidR="00DC41DD" w:rsidRPr="00BB1D0E" w:rsidRDefault="00777ADD"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15.1.</w:t>
      </w:r>
      <w:r w:rsidR="00AD386A"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 xml:space="preserve">Eventuais alterações contratuais reger-se-ão pela disciplina dos </w:t>
      </w:r>
      <w:hyperlink r:id="rId48" w:anchor="art124" w:history="1">
        <w:proofErr w:type="spellStart"/>
        <w:r w:rsidR="00DC41DD" w:rsidRPr="00BB1D0E">
          <w:rPr>
            <w:rStyle w:val="Hyperlink"/>
            <w:rFonts w:ascii="Times New Roman" w:hAnsi="Times New Roman" w:cs="Times New Roman"/>
            <w:color w:val="auto"/>
            <w:sz w:val="22"/>
            <w:szCs w:val="22"/>
          </w:rPr>
          <w:t>arts</w:t>
        </w:r>
        <w:proofErr w:type="spellEnd"/>
        <w:r w:rsidR="00FC0BCA" w:rsidRPr="00BB1D0E">
          <w:rPr>
            <w:rStyle w:val="Hyperlink"/>
            <w:rFonts w:ascii="Times New Roman" w:hAnsi="Times New Roman" w:cs="Times New Roman"/>
            <w:color w:val="auto"/>
            <w:sz w:val="22"/>
            <w:szCs w:val="22"/>
          </w:rPr>
          <w:t>.</w:t>
        </w:r>
        <w:r w:rsidR="00DC41DD" w:rsidRPr="00BB1D0E">
          <w:rPr>
            <w:rStyle w:val="Hyperlink"/>
            <w:rFonts w:ascii="Times New Roman" w:hAnsi="Times New Roman" w:cs="Times New Roman"/>
            <w:color w:val="auto"/>
            <w:sz w:val="22"/>
            <w:szCs w:val="22"/>
          </w:rPr>
          <w:t xml:space="preserve"> 124 e seguintes da Lei nº 14.133, de 2021</w:t>
        </w:r>
      </w:hyperlink>
      <w:r w:rsidR="00DC41DD" w:rsidRPr="00BB1D0E">
        <w:rPr>
          <w:rFonts w:ascii="Times New Roman" w:hAnsi="Times New Roman" w:cs="Times New Roman"/>
          <w:color w:val="auto"/>
          <w:sz w:val="22"/>
          <w:szCs w:val="22"/>
        </w:rPr>
        <w:t>.</w:t>
      </w:r>
    </w:p>
    <w:p w14:paraId="02D863AC" w14:textId="7726EF53" w:rsidR="00B53F7A" w:rsidRPr="00BB1D0E" w:rsidRDefault="00777ADD"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15.2.</w:t>
      </w:r>
      <w:r w:rsidR="00AD386A" w:rsidRPr="00BB1D0E">
        <w:rPr>
          <w:rFonts w:ascii="Times New Roman" w:hAnsi="Times New Roman" w:cs="Times New Roman"/>
          <w:color w:val="auto"/>
          <w:sz w:val="22"/>
          <w:szCs w:val="22"/>
        </w:rPr>
        <w:t xml:space="preserve"> </w:t>
      </w:r>
      <w:r w:rsidR="00DC41DD" w:rsidRPr="00BB1D0E">
        <w:rPr>
          <w:rFonts w:ascii="Times New Roman" w:hAnsi="Times New Roman" w:cs="Times New Roman"/>
          <w:color w:val="auto"/>
          <w:sz w:val="22"/>
          <w:szCs w:val="22"/>
        </w:rPr>
        <w:t>O contratado é obrigado a aceitar, nas mesmas condições contratuais, os acréscimos ou supressões que se fizerem necessários, até o limite de 25% (vinte e cinco por cento) do valor inicial atualizado do contrato.</w:t>
      </w:r>
    </w:p>
    <w:p w14:paraId="137EEA0D" w14:textId="2BB82E3A" w:rsidR="00B53F7A" w:rsidRPr="00BB1D0E" w:rsidRDefault="00777ADD"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15.3.</w:t>
      </w:r>
      <w:r w:rsidR="00AD386A" w:rsidRPr="00BB1D0E">
        <w:rPr>
          <w:rFonts w:ascii="Times New Roman" w:hAnsi="Times New Roman" w:cs="Times New Roman"/>
          <w:color w:val="auto"/>
          <w:sz w:val="22"/>
          <w:szCs w:val="22"/>
        </w:rPr>
        <w:t xml:space="preserve"> </w:t>
      </w:r>
      <w:r w:rsidR="00B53F7A" w:rsidRPr="00BB1D0E">
        <w:rPr>
          <w:rFonts w:ascii="Times New Roman" w:hAnsi="Times New Roman" w:cs="Times New Roman"/>
          <w:color w:val="auto"/>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5D5D237B" w:rsidR="00DC41DD" w:rsidRPr="00BB1D0E" w:rsidRDefault="00AD386A"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15.4. </w:t>
      </w:r>
      <w:r w:rsidR="00DC41DD" w:rsidRPr="00BB1D0E">
        <w:rPr>
          <w:rFonts w:ascii="Times New Roman" w:hAnsi="Times New Roman" w:cs="Times New Roman"/>
          <w:color w:val="auto"/>
          <w:sz w:val="22"/>
          <w:szCs w:val="22"/>
        </w:rPr>
        <w:t xml:space="preserve">Registros que não caracterizam alteração do contrato podem ser realizados por simples apostila, dispensada a celebração de termo aditivo, na forma do </w:t>
      </w:r>
      <w:hyperlink r:id="rId49" w:anchor="art136" w:history="1">
        <w:r w:rsidR="00DC41DD" w:rsidRPr="00BB1D0E">
          <w:rPr>
            <w:rStyle w:val="Hyperlink"/>
            <w:rFonts w:ascii="Times New Roman" w:hAnsi="Times New Roman" w:cs="Times New Roman"/>
            <w:color w:val="auto"/>
            <w:sz w:val="22"/>
            <w:szCs w:val="22"/>
          </w:rPr>
          <w:t>art. 136 da Lei nº 14.133, de 2021</w:t>
        </w:r>
      </w:hyperlink>
      <w:r w:rsidR="00DC41DD" w:rsidRPr="00BB1D0E">
        <w:rPr>
          <w:rFonts w:ascii="Times New Roman" w:hAnsi="Times New Roman" w:cs="Times New Roman"/>
          <w:color w:val="auto"/>
          <w:sz w:val="22"/>
          <w:szCs w:val="22"/>
        </w:rPr>
        <w:t>.</w:t>
      </w:r>
    </w:p>
    <w:p w14:paraId="14650BF1" w14:textId="6F9587EC" w:rsidR="00DC41DD" w:rsidRPr="00BB1D0E" w:rsidRDefault="00DC41DD" w:rsidP="00BB1D0E">
      <w:pPr>
        <w:pStyle w:val="Nivel01"/>
        <w:numPr>
          <w:ilvl w:val="0"/>
          <w:numId w:val="0"/>
        </w:numPr>
        <w:rPr>
          <w:rFonts w:ascii="Times New Roman" w:hAnsi="Times New Roman" w:cs="Times New Roman"/>
          <w:sz w:val="22"/>
          <w:szCs w:val="22"/>
        </w:rPr>
      </w:pPr>
      <w:r w:rsidRPr="00BB1D0E">
        <w:rPr>
          <w:rFonts w:ascii="Times New Roman" w:hAnsi="Times New Roman" w:cs="Times New Roman"/>
          <w:sz w:val="22"/>
          <w:szCs w:val="22"/>
        </w:rPr>
        <w:t>CLÁUSULA DÉCIMA SEXTA – PUBLICAÇÃO</w:t>
      </w:r>
    </w:p>
    <w:p w14:paraId="063D4167" w14:textId="77777777" w:rsidR="00AD386A" w:rsidRPr="00BB1D0E" w:rsidRDefault="00777ADD"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rPr>
        <w:t>16.1.</w:t>
      </w:r>
      <w:r w:rsidR="00DC41DD" w:rsidRPr="00BB1D0E">
        <w:rPr>
          <w:rFonts w:ascii="Times New Roman" w:hAnsi="Times New Roman" w:cs="Times New Roman"/>
          <w:color w:val="auto"/>
          <w:sz w:val="22"/>
          <w:szCs w:val="22"/>
        </w:rPr>
        <w:t xml:space="preserve">Incumbirá ao contratante divulgar o presente instrumento no Portal Nacional de Contratações Públicas (PNCP), na forma prevista no </w:t>
      </w:r>
      <w:hyperlink r:id="rId50" w:anchor="art94" w:history="1">
        <w:r w:rsidR="00DC41DD" w:rsidRPr="00BB1D0E">
          <w:rPr>
            <w:rStyle w:val="Hyperlink"/>
            <w:rFonts w:ascii="Times New Roman" w:hAnsi="Times New Roman" w:cs="Times New Roman"/>
            <w:color w:val="auto"/>
            <w:sz w:val="22"/>
            <w:szCs w:val="22"/>
          </w:rPr>
          <w:t>art. 94 da Lei 14.133, de 2021</w:t>
        </w:r>
      </w:hyperlink>
      <w:r w:rsidR="00DC41DD" w:rsidRPr="00BB1D0E">
        <w:rPr>
          <w:rFonts w:ascii="Times New Roman" w:hAnsi="Times New Roman" w:cs="Times New Roman"/>
          <w:color w:val="auto"/>
          <w:sz w:val="22"/>
          <w:szCs w:val="22"/>
        </w:rPr>
        <w:t xml:space="preserve">, bem como no respectivo sítio oficial na Internet, em atenção </w:t>
      </w:r>
      <w:r w:rsidR="00C87F98" w:rsidRPr="00BB1D0E">
        <w:rPr>
          <w:rFonts w:ascii="Times New Roman" w:hAnsi="Times New Roman" w:cs="Times New Roman"/>
          <w:color w:val="auto"/>
          <w:sz w:val="22"/>
          <w:szCs w:val="22"/>
        </w:rPr>
        <w:t xml:space="preserve">ao art. 91, </w:t>
      </w:r>
      <w:r w:rsidR="00C87F98" w:rsidRPr="00BB1D0E">
        <w:rPr>
          <w:rFonts w:ascii="Times New Roman" w:hAnsi="Times New Roman" w:cs="Times New Roman"/>
          <w:i/>
          <w:color w:val="auto"/>
          <w:sz w:val="22"/>
          <w:szCs w:val="22"/>
        </w:rPr>
        <w:t>caput,</w:t>
      </w:r>
      <w:r w:rsidR="00C87F98" w:rsidRPr="00BB1D0E">
        <w:rPr>
          <w:rFonts w:ascii="Times New Roman" w:hAnsi="Times New Roman" w:cs="Times New Roman"/>
          <w:color w:val="auto"/>
          <w:sz w:val="22"/>
          <w:szCs w:val="22"/>
        </w:rPr>
        <w:t xml:space="preserve"> da Lei n.º 14.133, de 2021</w:t>
      </w:r>
      <w:r w:rsidR="00AD386A" w:rsidRPr="00BB1D0E">
        <w:rPr>
          <w:rFonts w:ascii="Times New Roman" w:hAnsi="Times New Roman" w:cs="Times New Roman"/>
          <w:color w:val="auto"/>
          <w:sz w:val="22"/>
          <w:szCs w:val="22"/>
        </w:rPr>
        <w:t>.</w:t>
      </w:r>
      <w:r w:rsidR="00C87F98" w:rsidRPr="00BB1D0E">
        <w:rPr>
          <w:rFonts w:ascii="Times New Roman" w:hAnsi="Times New Roman" w:cs="Times New Roman"/>
          <w:color w:val="auto"/>
          <w:sz w:val="22"/>
          <w:szCs w:val="22"/>
        </w:rPr>
        <w:t xml:space="preserve"> </w:t>
      </w:r>
    </w:p>
    <w:p w14:paraId="670370ED" w14:textId="77777777" w:rsidR="00B61A9B" w:rsidRDefault="00B61A9B" w:rsidP="00BB1D0E">
      <w:pPr>
        <w:pStyle w:val="Nivel2"/>
        <w:numPr>
          <w:ilvl w:val="0"/>
          <w:numId w:val="0"/>
        </w:numPr>
        <w:spacing w:line="240" w:lineRule="auto"/>
        <w:rPr>
          <w:rFonts w:ascii="Times New Roman" w:hAnsi="Times New Roman" w:cs="Times New Roman"/>
          <w:b/>
          <w:bCs/>
          <w:color w:val="auto"/>
          <w:sz w:val="22"/>
          <w:szCs w:val="22"/>
        </w:rPr>
      </w:pPr>
    </w:p>
    <w:p w14:paraId="0F49AB6E" w14:textId="6204A38E" w:rsidR="00DC41DD" w:rsidRPr="00BB1D0E" w:rsidRDefault="00DC41DD"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b/>
          <w:bCs/>
          <w:color w:val="auto"/>
          <w:sz w:val="22"/>
          <w:szCs w:val="22"/>
        </w:rPr>
        <w:t>CLÁUSULA DÉCIMA SÉTIMA– FORO</w:t>
      </w:r>
      <w:r w:rsidRPr="00BB1D0E">
        <w:rPr>
          <w:rFonts w:ascii="Times New Roman" w:hAnsi="Times New Roman" w:cs="Times New Roman"/>
          <w:color w:val="auto"/>
          <w:sz w:val="22"/>
          <w:szCs w:val="22"/>
        </w:rPr>
        <w:t xml:space="preserve"> (</w:t>
      </w:r>
      <w:hyperlink r:id="rId51" w:anchor="art92§1" w:history="1">
        <w:r w:rsidRPr="00BB1D0E">
          <w:rPr>
            <w:rStyle w:val="Hyperlink"/>
            <w:rFonts w:ascii="Times New Roman" w:hAnsi="Times New Roman" w:cs="Times New Roman"/>
            <w:color w:val="auto"/>
            <w:sz w:val="22"/>
            <w:szCs w:val="22"/>
          </w:rPr>
          <w:t>art. 92, §1º</w:t>
        </w:r>
      </w:hyperlink>
      <w:r w:rsidRPr="00BB1D0E">
        <w:rPr>
          <w:rFonts w:ascii="Times New Roman" w:hAnsi="Times New Roman" w:cs="Times New Roman"/>
          <w:color w:val="auto"/>
          <w:sz w:val="22"/>
          <w:szCs w:val="22"/>
        </w:rPr>
        <w:t>)</w:t>
      </w:r>
    </w:p>
    <w:p w14:paraId="184251F6" w14:textId="3A1E3B1C" w:rsidR="00DC41DD" w:rsidRPr="00BB1D0E" w:rsidRDefault="00AD386A" w:rsidP="00BB1D0E">
      <w:pPr>
        <w:pStyle w:val="Nivel2"/>
        <w:numPr>
          <w:ilvl w:val="0"/>
          <w:numId w:val="0"/>
        </w:numPr>
        <w:spacing w:line="240" w:lineRule="auto"/>
        <w:rPr>
          <w:rFonts w:ascii="Times New Roman" w:hAnsi="Times New Roman" w:cs="Times New Roman"/>
          <w:color w:val="auto"/>
          <w:sz w:val="22"/>
          <w:szCs w:val="22"/>
        </w:rPr>
      </w:pPr>
      <w:r w:rsidRPr="00BB1D0E">
        <w:rPr>
          <w:rFonts w:ascii="Times New Roman" w:hAnsi="Times New Roman" w:cs="Times New Roman"/>
          <w:color w:val="auto"/>
          <w:sz w:val="22"/>
          <w:szCs w:val="22"/>
          <w:lang w:eastAsia="en-US"/>
        </w:rPr>
        <w:t>1</w:t>
      </w:r>
      <w:r w:rsidR="004B2B58" w:rsidRPr="00BB1D0E">
        <w:rPr>
          <w:rFonts w:ascii="Times New Roman" w:hAnsi="Times New Roman" w:cs="Times New Roman"/>
          <w:color w:val="auto"/>
          <w:sz w:val="22"/>
          <w:szCs w:val="22"/>
          <w:lang w:eastAsia="en-US"/>
        </w:rPr>
        <w:t>7</w:t>
      </w:r>
      <w:r w:rsidRPr="00BB1D0E">
        <w:rPr>
          <w:rFonts w:ascii="Times New Roman" w:hAnsi="Times New Roman" w:cs="Times New Roman"/>
          <w:color w:val="auto"/>
          <w:sz w:val="22"/>
          <w:szCs w:val="22"/>
          <w:lang w:eastAsia="en-US"/>
        </w:rPr>
        <w:t>.1.</w:t>
      </w:r>
      <w:r w:rsidR="00622BA5" w:rsidRPr="00BB1D0E">
        <w:rPr>
          <w:rFonts w:ascii="Times New Roman" w:hAnsi="Times New Roman" w:cs="Times New Roman"/>
          <w:color w:val="auto"/>
          <w:sz w:val="22"/>
          <w:szCs w:val="22"/>
          <w:lang w:eastAsia="en-US"/>
        </w:rPr>
        <w:t xml:space="preserve"> </w:t>
      </w:r>
      <w:r w:rsidR="00DC41DD" w:rsidRPr="00BB1D0E">
        <w:rPr>
          <w:rFonts w:ascii="Times New Roman" w:hAnsi="Times New Roman" w:cs="Times New Roman"/>
          <w:color w:val="auto"/>
          <w:sz w:val="22"/>
          <w:szCs w:val="22"/>
          <w:lang w:eastAsia="en-US"/>
        </w:rPr>
        <w:t xml:space="preserve">Fica eleito o Foro da </w:t>
      </w:r>
      <w:r w:rsidR="00692CBF" w:rsidRPr="00BB1D0E">
        <w:rPr>
          <w:rFonts w:ascii="Times New Roman" w:hAnsi="Times New Roman" w:cs="Times New Roman"/>
          <w:color w:val="auto"/>
          <w:sz w:val="22"/>
          <w:szCs w:val="22"/>
        </w:rPr>
        <w:t xml:space="preserve">Comarca de Guaramirim, com renúncia de qualquer outro, por mais privilegiado que seja, </w:t>
      </w:r>
      <w:r w:rsidR="00DC41DD" w:rsidRPr="00BB1D0E">
        <w:rPr>
          <w:rFonts w:ascii="Times New Roman" w:hAnsi="Times New Roman" w:cs="Times New Roman"/>
          <w:color w:val="auto"/>
          <w:sz w:val="22"/>
          <w:szCs w:val="22"/>
        </w:rPr>
        <w:t>para dirimir os litígios que decorrerem da execução deste Termo de Contrato</w:t>
      </w:r>
      <w:r w:rsidR="00622BA5" w:rsidRPr="00BB1D0E">
        <w:rPr>
          <w:rFonts w:ascii="Times New Roman" w:hAnsi="Times New Roman" w:cs="Times New Roman"/>
          <w:color w:val="auto"/>
          <w:sz w:val="22"/>
          <w:szCs w:val="22"/>
        </w:rPr>
        <w:t>.</w:t>
      </w:r>
      <w:r w:rsidR="00DC41DD" w:rsidRPr="00BB1D0E">
        <w:rPr>
          <w:rFonts w:ascii="Times New Roman" w:hAnsi="Times New Roman" w:cs="Times New Roman"/>
          <w:color w:val="auto"/>
          <w:sz w:val="22"/>
          <w:szCs w:val="22"/>
        </w:rPr>
        <w:t xml:space="preserve"> </w:t>
      </w:r>
    </w:p>
    <w:p w14:paraId="0C2CDF58" w14:textId="77777777" w:rsidR="00044498" w:rsidRDefault="00044498" w:rsidP="00B61A9B">
      <w:pPr>
        <w:pStyle w:val="Nivel2"/>
        <w:numPr>
          <w:ilvl w:val="0"/>
          <w:numId w:val="0"/>
        </w:numPr>
        <w:spacing w:afterLines="120" w:after="288" w:line="240" w:lineRule="auto"/>
        <w:jc w:val="center"/>
        <w:rPr>
          <w:rFonts w:ascii="Times New Roman" w:hAnsi="Times New Roman" w:cs="Times New Roman"/>
          <w:color w:val="auto"/>
          <w:sz w:val="22"/>
          <w:szCs w:val="22"/>
        </w:rPr>
      </w:pPr>
    </w:p>
    <w:p w14:paraId="721C1BC9" w14:textId="07EAF736" w:rsidR="00EA7386" w:rsidRPr="00BB1D0E" w:rsidRDefault="00D9308B" w:rsidP="00B61A9B">
      <w:pPr>
        <w:pStyle w:val="Nivel2"/>
        <w:numPr>
          <w:ilvl w:val="0"/>
          <w:numId w:val="0"/>
        </w:numPr>
        <w:spacing w:afterLines="120" w:after="288" w:line="240" w:lineRule="auto"/>
        <w:jc w:val="center"/>
        <w:rPr>
          <w:rFonts w:ascii="Times New Roman" w:hAnsi="Times New Roman" w:cs="Times New Roman"/>
          <w:color w:val="auto"/>
          <w:sz w:val="22"/>
          <w:szCs w:val="22"/>
        </w:rPr>
      </w:pPr>
      <w:r w:rsidRPr="00BB1D0E">
        <w:rPr>
          <w:rFonts w:ascii="Times New Roman" w:hAnsi="Times New Roman" w:cs="Times New Roman"/>
          <w:color w:val="auto"/>
          <w:sz w:val="22"/>
          <w:szCs w:val="22"/>
        </w:rPr>
        <w:t xml:space="preserve">Schroeder, </w:t>
      </w:r>
      <w:r w:rsidR="00994BAF">
        <w:rPr>
          <w:rFonts w:ascii="Times New Roman" w:hAnsi="Times New Roman" w:cs="Times New Roman"/>
          <w:color w:val="auto"/>
          <w:sz w:val="22"/>
          <w:szCs w:val="22"/>
        </w:rPr>
        <w:t>17</w:t>
      </w:r>
      <w:r w:rsidRPr="00BB1D0E">
        <w:rPr>
          <w:rFonts w:ascii="Times New Roman" w:hAnsi="Times New Roman" w:cs="Times New Roman"/>
          <w:color w:val="auto"/>
          <w:sz w:val="22"/>
          <w:szCs w:val="22"/>
        </w:rPr>
        <w:t xml:space="preserve"> de </w:t>
      </w:r>
      <w:r w:rsidR="00994BAF">
        <w:rPr>
          <w:rFonts w:ascii="Times New Roman" w:hAnsi="Times New Roman" w:cs="Times New Roman"/>
          <w:color w:val="auto"/>
          <w:sz w:val="22"/>
          <w:szCs w:val="22"/>
        </w:rPr>
        <w:t>dezembro</w:t>
      </w:r>
      <w:r w:rsidRPr="00BB1D0E">
        <w:rPr>
          <w:rFonts w:ascii="Times New Roman" w:hAnsi="Times New Roman" w:cs="Times New Roman"/>
          <w:color w:val="auto"/>
          <w:sz w:val="22"/>
          <w:szCs w:val="22"/>
        </w:rPr>
        <w:t xml:space="preserve"> de 202</w:t>
      </w:r>
      <w:r w:rsidR="00E771DA" w:rsidRPr="00BB1D0E">
        <w:rPr>
          <w:rFonts w:ascii="Times New Roman" w:hAnsi="Times New Roman" w:cs="Times New Roman"/>
          <w:color w:val="auto"/>
          <w:sz w:val="22"/>
          <w:szCs w:val="22"/>
        </w:rPr>
        <w:t>4</w:t>
      </w:r>
      <w:r w:rsidRPr="00BB1D0E">
        <w:rPr>
          <w:rFonts w:ascii="Times New Roman" w:hAnsi="Times New Roman" w:cs="Times New Roman"/>
          <w:color w:val="auto"/>
          <w:sz w:val="22"/>
          <w:szCs w:val="22"/>
        </w:rPr>
        <w:t>.</w:t>
      </w:r>
    </w:p>
    <w:p w14:paraId="7E3EE4FD" w14:textId="77777777" w:rsidR="00BA6B69" w:rsidRPr="00BB1D0E" w:rsidRDefault="00622BA5" w:rsidP="00BB1D0E">
      <w:pPr>
        <w:pStyle w:val="Ttulo4"/>
        <w:ind w:right="-81"/>
        <w:rPr>
          <w:rFonts w:ascii="Times New Roman" w:hAnsi="Times New Roman" w:cs="Times New Roman"/>
          <w:i w:val="0"/>
          <w:color w:val="auto"/>
          <w:sz w:val="22"/>
          <w:szCs w:val="22"/>
        </w:rPr>
      </w:pPr>
      <w:r w:rsidRPr="00BB1D0E">
        <w:rPr>
          <w:rFonts w:ascii="Times New Roman" w:hAnsi="Times New Roman" w:cs="Times New Roman"/>
          <w:i w:val="0"/>
          <w:color w:val="auto"/>
          <w:sz w:val="22"/>
          <w:szCs w:val="22"/>
        </w:rPr>
        <w:t xml:space="preserve">         </w:t>
      </w:r>
    </w:p>
    <w:p w14:paraId="23019EC5" w14:textId="77777777" w:rsidR="00200D55" w:rsidRPr="00BB1D0E" w:rsidRDefault="00200D55" w:rsidP="00BB1D0E">
      <w:pPr>
        <w:pStyle w:val="Ttulo4"/>
        <w:ind w:right="-81"/>
        <w:rPr>
          <w:rFonts w:ascii="Times New Roman" w:hAnsi="Times New Roman" w:cs="Times New Roman"/>
          <w:i w:val="0"/>
          <w:color w:val="auto"/>
          <w:sz w:val="22"/>
          <w:szCs w:val="22"/>
        </w:rPr>
      </w:pPr>
    </w:p>
    <w:p w14:paraId="571E4D9A" w14:textId="0915C3B5" w:rsidR="004B2B58" w:rsidRPr="00BB1D0E" w:rsidRDefault="001B56FF" w:rsidP="00BB1D0E">
      <w:pPr>
        <w:pStyle w:val="Ttulo4"/>
        <w:ind w:right="-81"/>
        <w:rPr>
          <w:rFonts w:ascii="Times New Roman" w:hAnsi="Times New Roman" w:cs="Times New Roman"/>
          <w:i w:val="0"/>
          <w:color w:val="auto"/>
          <w:sz w:val="22"/>
          <w:szCs w:val="22"/>
        </w:rPr>
      </w:pPr>
      <w:r w:rsidRPr="00BB1D0E">
        <w:rPr>
          <w:rFonts w:ascii="Times New Roman" w:hAnsi="Times New Roman" w:cs="Times New Roman"/>
          <w:i w:val="0"/>
          <w:color w:val="auto"/>
          <w:sz w:val="22"/>
          <w:szCs w:val="22"/>
        </w:rPr>
        <w:t>CONTRATADA:</w:t>
      </w:r>
    </w:p>
    <w:p w14:paraId="728A529F" w14:textId="77777777" w:rsidR="00994BAF" w:rsidRDefault="00994BAF" w:rsidP="00BB1D0E">
      <w:pPr>
        <w:jc w:val="center"/>
        <w:rPr>
          <w:rFonts w:ascii="Times New Roman" w:hAnsi="Times New Roman" w:cs="Times New Roman"/>
          <w:sz w:val="22"/>
          <w:szCs w:val="22"/>
        </w:rPr>
      </w:pPr>
      <w:r w:rsidRPr="007226D8">
        <w:rPr>
          <w:rFonts w:ascii="Times New Roman" w:hAnsi="Times New Roman" w:cs="Times New Roman"/>
          <w:b/>
          <w:bCs/>
          <w:sz w:val="22"/>
          <w:szCs w:val="22"/>
        </w:rPr>
        <w:t>MA COM</w:t>
      </w:r>
      <w:r>
        <w:rPr>
          <w:rFonts w:ascii="Times New Roman" w:hAnsi="Times New Roman" w:cs="Times New Roman"/>
          <w:b/>
          <w:bCs/>
          <w:sz w:val="22"/>
          <w:szCs w:val="22"/>
        </w:rPr>
        <w:t>É</w:t>
      </w:r>
      <w:r w:rsidRPr="007226D8">
        <w:rPr>
          <w:rFonts w:ascii="Times New Roman" w:hAnsi="Times New Roman" w:cs="Times New Roman"/>
          <w:b/>
          <w:bCs/>
          <w:sz w:val="22"/>
          <w:szCs w:val="22"/>
        </w:rPr>
        <w:t>RCIO DE REFRIGERA</w:t>
      </w:r>
      <w:r>
        <w:rPr>
          <w:rFonts w:ascii="Times New Roman" w:hAnsi="Times New Roman" w:cs="Times New Roman"/>
          <w:b/>
          <w:bCs/>
          <w:sz w:val="22"/>
          <w:szCs w:val="22"/>
        </w:rPr>
        <w:t>ÇÃ</w:t>
      </w:r>
      <w:r w:rsidRPr="007226D8">
        <w:rPr>
          <w:rFonts w:ascii="Times New Roman" w:hAnsi="Times New Roman" w:cs="Times New Roman"/>
          <w:b/>
          <w:bCs/>
          <w:sz w:val="22"/>
          <w:szCs w:val="22"/>
        </w:rPr>
        <w:t>O LTDA</w:t>
      </w:r>
      <w:r w:rsidR="001B56FF" w:rsidRPr="00BB1D0E">
        <w:rPr>
          <w:rFonts w:ascii="Times New Roman" w:hAnsi="Times New Roman" w:cs="Times New Roman"/>
          <w:sz w:val="22"/>
          <w:szCs w:val="22"/>
        </w:rPr>
        <w:t xml:space="preserve"> </w:t>
      </w:r>
    </w:p>
    <w:p w14:paraId="281C8E09" w14:textId="6F9FC2EC" w:rsidR="001B56FF" w:rsidRPr="00044498" w:rsidRDefault="00994BAF" w:rsidP="00BB1D0E">
      <w:pPr>
        <w:jc w:val="center"/>
        <w:rPr>
          <w:rFonts w:ascii="Times New Roman" w:hAnsi="Times New Roman" w:cs="Times New Roman"/>
          <w:b/>
          <w:bCs/>
          <w:sz w:val="22"/>
          <w:szCs w:val="22"/>
        </w:rPr>
      </w:pPr>
      <w:r>
        <w:rPr>
          <w:rFonts w:ascii="Times New Roman" w:hAnsi="Times New Roman" w:cs="Times New Roman"/>
          <w:b/>
          <w:bCs/>
          <w:sz w:val="22"/>
          <w:szCs w:val="22"/>
        </w:rPr>
        <w:t>37.673.034/0001-57</w:t>
      </w:r>
    </w:p>
    <w:p w14:paraId="561FCEFD" w14:textId="77777777" w:rsidR="00BA6B69" w:rsidRPr="00BB1D0E" w:rsidRDefault="00BA6B69" w:rsidP="00BB1D0E">
      <w:pPr>
        <w:jc w:val="center"/>
        <w:rPr>
          <w:rFonts w:ascii="Times New Roman" w:hAnsi="Times New Roman" w:cs="Times New Roman"/>
          <w:sz w:val="22"/>
          <w:szCs w:val="22"/>
        </w:rPr>
      </w:pPr>
    </w:p>
    <w:p w14:paraId="50451BD0" w14:textId="77777777" w:rsidR="00BA6B69" w:rsidRDefault="00BA6B69" w:rsidP="00BB1D0E">
      <w:pPr>
        <w:jc w:val="center"/>
        <w:rPr>
          <w:rFonts w:ascii="Times New Roman" w:hAnsi="Times New Roman" w:cs="Times New Roman"/>
          <w:sz w:val="22"/>
          <w:szCs w:val="22"/>
          <w:lang w:val="x-none" w:eastAsia="x-none"/>
        </w:rPr>
      </w:pPr>
    </w:p>
    <w:p w14:paraId="7A996DA1" w14:textId="77777777" w:rsidR="00994BAF" w:rsidRPr="00BB1D0E" w:rsidRDefault="00994BAF" w:rsidP="00BB1D0E">
      <w:pPr>
        <w:jc w:val="center"/>
        <w:rPr>
          <w:rFonts w:ascii="Times New Roman" w:hAnsi="Times New Roman" w:cs="Times New Roman"/>
          <w:sz w:val="22"/>
          <w:szCs w:val="22"/>
          <w:lang w:val="x-none" w:eastAsia="x-none"/>
        </w:rPr>
      </w:pPr>
    </w:p>
    <w:p w14:paraId="2773306E" w14:textId="77777777" w:rsidR="00200D55" w:rsidRPr="00BB1D0E" w:rsidRDefault="00200D55" w:rsidP="00BB1D0E">
      <w:pPr>
        <w:pStyle w:val="Ttulo3"/>
        <w:spacing w:line="240" w:lineRule="auto"/>
        <w:ind w:right="-81"/>
        <w:rPr>
          <w:rFonts w:ascii="Times New Roman" w:hAnsi="Times New Roman" w:cs="Times New Roman"/>
          <w:color w:val="auto"/>
          <w:sz w:val="22"/>
          <w:szCs w:val="22"/>
        </w:rPr>
      </w:pPr>
    </w:p>
    <w:p w14:paraId="6A81B626" w14:textId="66AD7520" w:rsidR="001B56FF" w:rsidRPr="00BB1D0E" w:rsidRDefault="001B56FF" w:rsidP="00BB1D0E">
      <w:pPr>
        <w:pStyle w:val="Ttulo3"/>
        <w:spacing w:line="240" w:lineRule="auto"/>
        <w:ind w:right="-81"/>
        <w:rPr>
          <w:rFonts w:ascii="Times New Roman" w:hAnsi="Times New Roman" w:cs="Times New Roman"/>
          <w:color w:val="auto"/>
          <w:sz w:val="22"/>
          <w:szCs w:val="22"/>
        </w:rPr>
      </w:pPr>
      <w:r w:rsidRPr="00BB1D0E">
        <w:rPr>
          <w:rFonts w:ascii="Times New Roman" w:hAnsi="Times New Roman" w:cs="Times New Roman"/>
          <w:color w:val="auto"/>
          <w:sz w:val="22"/>
          <w:szCs w:val="22"/>
        </w:rPr>
        <w:t>CONTRATANTE:</w:t>
      </w:r>
    </w:p>
    <w:p w14:paraId="0D35C991" w14:textId="77777777" w:rsidR="001B56FF" w:rsidRPr="00BB1D0E" w:rsidRDefault="001B56FF" w:rsidP="00BB1D0E">
      <w:pPr>
        <w:rPr>
          <w:rFonts w:ascii="Times New Roman" w:hAnsi="Times New Roman" w:cs="Times New Roman"/>
          <w:sz w:val="22"/>
          <w:szCs w:val="22"/>
          <w:lang w:val="x-none" w:eastAsia="x-none"/>
        </w:rPr>
      </w:pPr>
    </w:p>
    <w:p w14:paraId="63827985" w14:textId="77777777" w:rsidR="001B56FF" w:rsidRPr="00BB1D0E" w:rsidRDefault="001B56FF" w:rsidP="00BB1D0E">
      <w:pPr>
        <w:pStyle w:val="Ttulo3"/>
        <w:spacing w:line="240" w:lineRule="auto"/>
        <w:ind w:right="-81"/>
        <w:jc w:val="center"/>
        <w:rPr>
          <w:rFonts w:ascii="Times New Roman" w:hAnsi="Times New Roman" w:cs="Times New Roman"/>
          <w:color w:val="auto"/>
          <w:sz w:val="22"/>
          <w:szCs w:val="22"/>
        </w:rPr>
      </w:pPr>
      <w:r w:rsidRPr="00BB1D0E">
        <w:rPr>
          <w:rFonts w:ascii="Times New Roman" w:hAnsi="Times New Roman" w:cs="Times New Roman"/>
          <w:color w:val="auto"/>
          <w:sz w:val="22"/>
          <w:szCs w:val="22"/>
        </w:rPr>
        <w:t>MUNICÍPIO DE SCHROEDER</w:t>
      </w:r>
    </w:p>
    <w:p w14:paraId="3CD27603" w14:textId="71061CB1" w:rsidR="00994BAF" w:rsidRPr="00994BAF" w:rsidRDefault="001B56FF" w:rsidP="00994BAF">
      <w:pPr>
        <w:pStyle w:val="Ttulo2"/>
        <w:ind w:right="-81"/>
      </w:pPr>
      <w:r w:rsidRPr="00BB1D0E">
        <w:rPr>
          <w:color w:val="auto"/>
          <w:sz w:val="22"/>
          <w:szCs w:val="22"/>
        </w:rPr>
        <w:t xml:space="preserve">Lauro </w:t>
      </w:r>
      <w:proofErr w:type="spellStart"/>
      <w:r w:rsidRPr="00BB1D0E">
        <w:rPr>
          <w:color w:val="auto"/>
          <w:sz w:val="22"/>
          <w:szCs w:val="22"/>
        </w:rPr>
        <w:t>Tomczak</w:t>
      </w:r>
      <w:proofErr w:type="spellEnd"/>
    </w:p>
    <w:p w14:paraId="10BEEA34" w14:textId="77777777" w:rsidR="001B56FF" w:rsidRPr="00BB1D0E" w:rsidRDefault="001B56FF" w:rsidP="00BB1D0E">
      <w:pPr>
        <w:pStyle w:val="Ttulo2"/>
        <w:ind w:right="-81"/>
        <w:rPr>
          <w:b w:val="0"/>
          <w:bCs/>
          <w:color w:val="auto"/>
          <w:sz w:val="22"/>
          <w:szCs w:val="22"/>
        </w:rPr>
      </w:pPr>
      <w:r w:rsidRPr="00BB1D0E">
        <w:rPr>
          <w:b w:val="0"/>
          <w:bCs/>
          <w:color w:val="auto"/>
          <w:sz w:val="22"/>
          <w:szCs w:val="22"/>
        </w:rPr>
        <w:t>Prefeito Municipal</w:t>
      </w:r>
    </w:p>
    <w:p w14:paraId="4B834415" w14:textId="77777777" w:rsidR="00562C45" w:rsidRPr="00BB1D0E" w:rsidRDefault="00562C45" w:rsidP="00BB1D0E">
      <w:pPr>
        <w:pStyle w:val="Corpodetexto2"/>
        <w:spacing w:line="240" w:lineRule="auto"/>
        <w:rPr>
          <w:rFonts w:ascii="Times New Roman" w:hAnsi="Times New Roman" w:cs="Times New Roman"/>
          <w:b/>
          <w:sz w:val="22"/>
          <w:szCs w:val="22"/>
        </w:rPr>
      </w:pPr>
    </w:p>
    <w:p w14:paraId="1909A84F" w14:textId="77777777" w:rsidR="00BA6B69" w:rsidRDefault="00BA6B69" w:rsidP="00BB1D0E">
      <w:pPr>
        <w:pStyle w:val="Corpodetexto2"/>
        <w:spacing w:line="240" w:lineRule="auto"/>
        <w:rPr>
          <w:rFonts w:ascii="Times New Roman" w:hAnsi="Times New Roman" w:cs="Times New Roman"/>
          <w:b/>
          <w:sz w:val="22"/>
          <w:szCs w:val="22"/>
        </w:rPr>
      </w:pPr>
    </w:p>
    <w:p w14:paraId="5384C1F1" w14:textId="77777777" w:rsidR="00994BAF" w:rsidRDefault="00994BAF" w:rsidP="00BB1D0E">
      <w:pPr>
        <w:pStyle w:val="Corpodetexto2"/>
        <w:spacing w:line="240" w:lineRule="auto"/>
        <w:rPr>
          <w:rFonts w:ascii="Times New Roman" w:hAnsi="Times New Roman" w:cs="Times New Roman"/>
          <w:b/>
          <w:sz w:val="22"/>
          <w:szCs w:val="22"/>
        </w:rPr>
      </w:pPr>
    </w:p>
    <w:p w14:paraId="59026710" w14:textId="77777777" w:rsidR="00994BAF" w:rsidRPr="00BB1D0E" w:rsidRDefault="00994BAF" w:rsidP="00BB1D0E">
      <w:pPr>
        <w:pStyle w:val="Corpodetexto2"/>
        <w:spacing w:line="240" w:lineRule="auto"/>
        <w:rPr>
          <w:rFonts w:ascii="Times New Roman" w:hAnsi="Times New Roman" w:cs="Times New Roman"/>
          <w:b/>
          <w:sz w:val="22"/>
          <w:szCs w:val="22"/>
        </w:rPr>
      </w:pPr>
    </w:p>
    <w:p w14:paraId="2DF084E7" w14:textId="701CB99D" w:rsidR="001B56FF" w:rsidRPr="00BB1D0E" w:rsidRDefault="001B56FF" w:rsidP="00BB1D0E">
      <w:pPr>
        <w:pStyle w:val="Corpodetexto2"/>
        <w:spacing w:line="240" w:lineRule="auto"/>
        <w:rPr>
          <w:rFonts w:ascii="Times New Roman" w:hAnsi="Times New Roman" w:cs="Times New Roman"/>
          <w:b/>
          <w:sz w:val="22"/>
          <w:szCs w:val="22"/>
        </w:rPr>
      </w:pPr>
      <w:r w:rsidRPr="00BB1D0E">
        <w:rPr>
          <w:rFonts w:ascii="Times New Roman" w:hAnsi="Times New Roman" w:cs="Times New Roman"/>
          <w:b/>
          <w:sz w:val="22"/>
          <w:szCs w:val="22"/>
        </w:rPr>
        <w:t>T E S T E M U N H A S:</w:t>
      </w:r>
    </w:p>
    <w:p w14:paraId="7F276B27" w14:textId="77777777" w:rsidR="001B56FF" w:rsidRPr="00BB1D0E" w:rsidRDefault="001B56FF" w:rsidP="00BB1D0E">
      <w:pPr>
        <w:ind w:right="-81"/>
        <w:jc w:val="both"/>
        <w:rPr>
          <w:rFonts w:ascii="Times New Roman" w:hAnsi="Times New Roman" w:cs="Times New Roman"/>
          <w:sz w:val="22"/>
          <w:szCs w:val="22"/>
        </w:rPr>
      </w:pPr>
      <w:r w:rsidRPr="00BB1D0E">
        <w:rPr>
          <w:rFonts w:ascii="Times New Roman" w:hAnsi="Times New Roman" w:cs="Times New Roman"/>
          <w:sz w:val="22"/>
          <w:szCs w:val="22"/>
        </w:rPr>
        <w:t>1ª ____________________________</w:t>
      </w:r>
      <w:r w:rsidRPr="00BB1D0E">
        <w:rPr>
          <w:rFonts w:ascii="Times New Roman" w:hAnsi="Times New Roman" w:cs="Times New Roman"/>
          <w:sz w:val="22"/>
          <w:szCs w:val="22"/>
        </w:rPr>
        <w:tab/>
      </w:r>
      <w:r w:rsidRPr="00BB1D0E">
        <w:rPr>
          <w:rFonts w:ascii="Times New Roman" w:hAnsi="Times New Roman" w:cs="Times New Roman"/>
          <w:sz w:val="22"/>
          <w:szCs w:val="22"/>
        </w:rPr>
        <w:tab/>
      </w:r>
      <w:r w:rsidRPr="00BB1D0E">
        <w:rPr>
          <w:rFonts w:ascii="Times New Roman" w:hAnsi="Times New Roman" w:cs="Times New Roman"/>
          <w:sz w:val="22"/>
          <w:szCs w:val="22"/>
        </w:rPr>
        <w:tab/>
        <w:t>2ª ____________________________</w:t>
      </w:r>
    </w:p>
    <w:p w14:paraId="2646C42F" w14:textId="55C74277" w:rsidR="001B56FF" w:rsidRPr="00BB1D0E" w:rsidRDefault="001B56FF" w:rsidP="00BB1D0E">
      <w:pPr>
        <w:jc w:val="both"/>
        <w:rPr>
          <w:rFonts w:ascii="Times New Roman" w:hAnsi="Times New Roman" w:cs="Times New Roman"/>
          <w:sz w:val="22"/>
          <w:szCs w:val="22"/>
        </w:rPr>
      </w:pPr>
      <w:r w:rsidRPr="00BB1D0E">
        <w:rPr>
          <w:rFonts w:ascii="Times New Roman" w:hAnsi="Times New Roman" w:cs="Times New Roman"/>
          <w:sz w:val="22"/>
          <w:szCs w:val="22"/>
        </w:rPr>
        <w:t xml:space="preserve">Nome: </w:t>
      </w:r>
      <w:r w:rsidR="00044498">
        <w:rPr>
          <w:rFonts w:ascii="Times New Roman" w:hAnsi="Times New Roman" w:cs="Times New Roman"/>
          <w:sz w:val="22"/>
          <w:szCs w:val="22"/>
        </w:rPr>
        <w:t>Vinícius Casanova Oliveira</w:t>
      </w:r>
      <w:r w:rsidRPr="00BB1D0E">
        <w:rPr>
          <w:rFonts w:ascii="Times New Roman" w:hAnsi="Times New Roman" w:cs="Times New Roman"/>
          <w:sz w:val="22"/>
          <w:szCs w:val="22"/>
        </w:rPr>
        <w:tab/>
        <w:t xml:space="preserve">                            </w:t>
      </w:r>
      <w:r w:rsidR="004B2B58" w:rsidRPr="00BB1D0E">
        <w:rPr>
          <w:rFonts w:ascii="Times New Roman" w:hAnsi="Times New Roman" w:cs="Times New Roman"/>
          <w:sz w:val="22"/>
          <w:szCs w:val="22"/>
        </w:rPr>
        <w:t xml:space="preserve">  </w:t>
      </w:r>
      <w:r w:rsidRPr="00BB1D0E">
        <w:rPr>
          <w:rFonts w:ascii="Times New Roman" w:hAnsi="Times New Roman" w:cs="Times New Roman"/>
          <w:sz w:val="22"/>
          <w:szCs w:val="22"/>
        </w:rPr>
        <w:t xml:space="preserve">Nome: </w:t>
      </w:r>
      <w:r w:rsidR="00044498">
        <w:rPr>
          <w:rFonts w:ascii="Times New Roman" w:hAnsi="Times New Roman" w:cs="Times New Roman"/>
          <w:sz w:val="22"/>
          <w:szCs w:val="22"/>
        </w:rPr>
        <w:t>Lilian Darlene Madeira de Oliveira</w:t>
      </w:r>
    </w:p>
    <w:p w14:paraId="633F747C" w14:textId="7DC82C3A" w:rsidR="00DC41DD" w:rsidRPr="00BB1D0E" w:rsidRDefault="001B56FF" w:rsidP="00B61A9B">
      <w:pPr>
        <w:pStyle w:val="Corpodetexto2"/>
        <w:spacing w:line="240" w:lineRule="auto"/>
        <w:rPr>
          <w:rFonts w:ascii="Times New Roman" w:hAnsi="Times New Roman" w:cs="Times New Roman"/>
          <w:sz w:val="22"/>
          <w:szCs w:val="22"/>
        </w:rPr>
      </w:pPr>
      <w:r w:rsidRPr="00BB1D0E">
        <w:rPr>
          <w:rFonts w:ascii="Times New Roman" w:hAnsi="Times New Roman" w:cs="Times New Roman"/>
          <w:b/>
          <w:sz w:val="22"/>
          <w:szCs w:val="22"/>
        </w:rPr>
        <w:t xml:space="preserve">CPF nº. </w:t>
      </w:r>
      <w:r w:rsidR="00044498">
        <w:rPr>
          <w:rFonts w:ascii="Times New Roman" w:hAnsi="Times New Roman" w:cs="Times New Roman"/>
          <w:b/>
          <w:sz w:val="22"/>
          <w:szCs w:val="22"/>
        </w:rPr>
        <w:t>007.455.671-18</w:t>
      </w:r>
      <w:r w:rsidRPr="00BB1D0E">
        <w:rPr>
          <w:rFonts w:ascii="Times New Roman" w:hAnsi="Times New Roman" w:cs="Times New Roman"/>
          <w:b/>
          <w:sz w:val="22"/>
          <w:szCs w:val="22"/>
        </w:rPr>
        <w:tab/>
      </w:r>
      <w:r w:rsidRPr="00BB1D0E">
        <w:rPr>
          <w:rFonts w:ascii="Times New Roman" w:hAnsi="Times New Roman" w:cs="Times New Roman"/>
          <w:b/>
          <w:sz w:val="22"/>
          <w:szCs w:val="22"/>
        </w:rPr>
        <w:tab/>
      </w:r>
      <w:r w:rsidRPr="00BB1D0E">
        <w:rPr>
          <w:rFonts w:ascii="Times New Roman" w:hAnsi="Times New Roman" w:cs="Times New Roman"/>
          <w:b/>
          <w:sz w:val="22"/>
          <w:szCs w:val="22"/>
        </w:rPr>
        <w:tab/>
        <w:t xml:space="preserve">             </w:t>
      </w:r>
      <w:r w:rsidR="004B2B58" w:rsidRPr="00BB1D0E">
        <w:rPr>
          <w:rFonts w:ascii="Times New Roman" w:hAnsi="Times New Roman" w:cs="Times New Roman"/>
          <w:b/>
          <w:sz w:val="22"/>
          <w:szCs w:val="22"/>
        </w:rPr>
        <w:t xml:space="preserve">    </w:t>
      </w:r>
      <w:r w:rsidRPr="00BB1D0E">
        <w:rPr>
          <w:rFonts w:ascii="Times New Roman" w:hAnsi="Times New Roman" w:cs="Times New Roman"/>
          <w:b/>
          <w:sz w:val="22"/>
          <w:szCs w:val="22"/>
        </w:rPr>
        <w:t xml:space="preserve">CPF nº. </w:t>
      </w:r>
      <w:r w:rsidR="00044498">
        <w:rPr>
          <w:rFonts w:ascii="Times New Roman" w:hAnsi="Times New Roman" w:cs="Times New Roman"/>
          <w:b/>
          <w:sz w:val="22"/>
          <w:szCs w:val="22"/>
        </w:rPr>
        <w:t>000.971.020-59</w:t>
      </w:r>
    </w:p>
    <w:sectPr w:rsidR="00DC41DD" w:rsidRPr="00BB1D0E" w:rsidSect="00DC3052">
      <w:headerReference w:type="default" r:id="rId52"/>
      <w:footerReference w:type="default" r:id="rId53"/>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8514F" w14:textId="77777777" w:rsidR="00455BA3" w:rsidRDefault="00455BA3">
      <w:r>
        <w:separator/>
      </w:r>
    </w:p>
  </w:endnote>
  <w:endnote w:type="continuationSeparator" w:id="0">
    <w:p w14:paraId="7C6E5E12" w14:textId="77777777" w:rsidR="00455BA3" w:rsidRDefault="00455BA3">
      <w:r>
        <w:continuationSeparator/>
      </w:r>
    </w:p>
  </w:endnote>
  <w:endnote w:type="continuationNotice" w:id="1">
    <w:p w14:paraId="1539D8A2" w14:textId="77777777" w:rsidR="00455BA3" w:rsidRDefault="00455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2F2F20" w:rsidRPr="007B5385" w:rsidRDefault="002F2F2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7C850B90" w:rsidR="002F2F20" w:rsidRPr="00821C09" w:rsidRDefault="002F2F20"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sidR="00391312">
          <w:rPr>
            <w:rFonts w:ascii="Arial" w:hAnsi="Arial" w:cs="Arial"/>
            <w:noProof/>
            <w:color w:val="595959" w:themeColor="text1" w:themeTint="A6"/>
            <w:sz w:val="18"/>
            <w:szCs w:val="18"/>
          </w:rPr>
          <w:t>14</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sidR="00391312">
          <w:rPr>
            <w:rFonts w:ascii="Arial" w:hAnsi="Arial" w:cs="Arial"/>
            <w:noProof/>
            <w:color w:val="595959" w:themeColor="text1" w:themeTint="A6"/>
            <w:sz w:val="18"/>
            <w:szCs w:val="18"/>
          </w:rPr>
          <w:t>16</w:t>
        </w:r>
        <w:r w:rsidRPr="00821C09">
          <w:rPr>
            <w:rFonts w:ascii="Arial" w:hAnsi="Arial" w:cs="Arial"/>
            <w:color w:val="595959" w:themeColor="text1" w:themeTint="A6"/>
            <w:sz w:val="18"/>
            <w:szCs w:val="18"/>
          </w:rPr>
          <w:fldChar w:fldCharType="end"/>
        </w:r>
      </w:p>
      <w:p w14:paraId="239342FA" w14:textId="432C0F85" w:rsidR="002F2F20" w:rsidRPr="00821C09" w:rsidRDefault="00197DC9" w:rsidP="00EF4A41">
        <w:pPr>
          <w:pStyle w:val="Rodap"/>
          <w:rPr>
            <w:rFonts w:ascii="Arial" w:hAnsi="Arial" w:cs="Arial"/>
            <w:sz w:val="14"/>
            <w:szCs w:val="14"/>
          </w:rPr>
        </w:pPr>
      </w:p>
    </w:sdtContent>
  </w:sdt>
  <w:p w14:paraId="20CF99AE" w14:textId="77777777" w:rsidR="001308F4" w:rsidRPr="001308F4" w:rsidRDefault="001308F4" w:rsidP="001308F4">
    <w:pPr>
      <w:ind w:firstLine="12"/>
      <w:jc w:val="center"/>
      <w:rPr>
        <w:rFonts w:ascii="Arial" w:hAnsi="Arial" w:cs="Arial"/>
        <w:b/>
        <w:sz w:val="16"/>
        <w:szCs w:val="16"/>
      </w:rPr>
    </w:pPr>
    <w:r w:rsidRPr="001308F4">
      <w:rPr>
        <w:rFonts w:ascii="Arial" w:hAnsi="Arial" w:cs="Arial"/>
        <w:b/>
        <w:sz w:val="16"/>
        <w:szCs w:val="16"/>
      </w:rPr>
      <w:t>Rua: Marechal Castelo Branco, nº 3.201 - Fone: (47) 3374-6500 – CEP: 89.275-000 – SCHROEDER/SC</w:t>
    </w:r>
  </w:p>
  <w:p w14:paraId="57476966" w14:textId="77777777" w:rsidR="001308F4" w:rsidRPr="001308F4" w:rsidRDefault="001308F4" w:rsidP="001308F4">
    <w:pPr>
      <w:pStyle w:val="Rodap"/>
      <w:jc w:val="center"/>
      <w:rPr>
        <w:rFonts w:ascii="Arial" w:hAnsi="Arial" w:cs="Arial"/>
        <w:b/>
        <w:i/>
        <w:color w:val="0000FF"/>
        <w:sz w:val="16"/>
        <w:szCs w:val="16"/>
      </w:rPr>
    </w:pPr>
    <w:proofErr w:type="gramStart"/>
    <w:r w:rsidRPr="001308F4">
      <w:rPr>
        <w:rFonts w:ascii="Arial" w:hAnsi="Arial" w:cs="Arial"/>
        <w:b/>
        <w:color w:val="0000FF"/>
        <w:sz w:val="16"/>
        <w:szCs w:val="16"/>
      </w:rPr>
      <w:t>prefeitura@schroeder.sc.gov.br  -</w:t>
    </w:r>
    <w:proofErr w:type="gramEnd"/>
    <w:r w:rsidRPr="001308F4">
      <w:rPr>
        <w:rFonts w:ascii="Arial" w:hAnsi="Arial" w:cs="Arial"/>
        <w:b/>
        <w:color w:val="0000FF"/>
        <w:sz w:val="16"/>
        <w:szCs w:val="16"/>
      </w:rPr>
      <w:t xml:space="preserve"> http://www.schroeder.sc.gov.br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81980" w14:textId="77777777" w:rsidR="00455BA3" w:rsidRDefault="00455BA3">
      <w:r>
        <w:separator/>
      </w:r>
    </w:p>
  </w:footnote>
  <w:footnote w:type="continuationSeparator" w:id="0">
    <w:p w14:paraId="5FFECF02" w14:textId="77777777" w:rsidR="00455BA3" w:rsidRDefault="00455BA3">
      <w:r>
        <w:continuationSeparator/>
      </w:r>
    </w:p>
  </w:footnote>
  <w:footnote w:type="continuationNotice" w:id="1">
    <w:p w14:paraId="56A3C578" w14:textId="77777777" w:rsidR="00455BA3" w:rsidRDefault="00455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DE09" w14:textId="3D65D69F" w:rsidR="001308F4" w:rsidRDefault="001308F4" w:rsidP="001308F4">
    <w:pPr>
      <w:pStyle w:val="Ttulo2"/>
      <w:ind w:left="708" w:firstLine="708"/>
      <w:jc w:val="left"/>
      <w:rPr>
        <w:sz w:val="22"/>
        <w:szCs w:val="22"/>
      </w:rPr>
    </w:pPr>
    <w:r>
      <w:rPr>
        <w:noProof/>
        <w:sz w:val="22"/>
        <w:szCs w:val="22"/>
      </w:rPr>
      <w:drawing>
        <wp:anchor distT="0" distB="0" distL="114300" distR="114300" simplePos="0" relativeHeight="251659264" behindDoc="1" locked="0" layoutInCell="1" allowOverlap="1" wp14:anchorId="08759989" wp14:editId="71D2C1E8">
          <wp:simplePos x="0" y="0"/>
          <wp:positionH relativeFrom="column">
            <wp:posOffset>2847975</wp:posOffset>
          </wp:positionH>
          <wp:positionV relativeFrom="paragraph">
            <wp:posOffset>-161925</wp:posOffset>
          </wp:positionV>
          <wp:extent cx="466725" cy="800100"/>
          <wp:effectExtent l="0" t="0" r="9525" b="0"/>
          <wp:wrapNone/>
          <wp:docPr id="10711441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67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5BAC4" w14:textId="77777777" w:rsidR="001308F4" w:rsidRDefault="001308F4" w:rsidP="001308F4">
    <w:pPr>
      <w:pStyle w:val="Ttulo2"/>
      <w:ind w:left="708" w:firstLine="708"/>
      <w:jc w:val="left"/>
      <w:rPr>
        <w:sz w:val="22"/>
        <w:szCs w:val="22"/>
      </w:rPr>
    </w:pPr>
  </w:p>
  <w:p w14:paraId="021AAD3A" w14:textId="77777777" w:rsidR="001308F4" w:rsidRDefault="001308F4" w:rsidP="001308F4">
    <w:pPr>
      <w:pStyle w:val="Ttulo2"/>
      <w:ind w:left="708" w:firstLine="708"/>
      <w:jc w:val="left"/>
      <w:rPr>
        <w:sz w:val="22"/>
        <w:szCs w:val="22"/>
      </w:rPr>
    </w:pPr>
  </w:p>
  <w:p w14:paraId="54742A24" w14:textId="77777777" w:rsidR="001308F4" w:rsidRDefault="001308F4" w:rsidP="001308F4">
    <w:pPr>
      <w:pStyle w:val="Ttulo2"/>
      <w:ind w:firstLine="12"/>
      <w:rPr>
        <w:i/>
        <w:iCs/>
        <w:sz w:val="20"/>
      </w:rPr>
    </w:pPr>
  </w:p>
  <w:p w14:paraId="07817708" w14:textId="77777777" w:rsidR="001308F4" w:rsidRPr="001308F4" w:rsidRDefault="001308F4" w:rsidP="001308F4">
    <w:pPr>
      <w:pStyle w:val="Ttulo2"/>
      <w:ind w:firstLine="12"/>
      <w:rPr>
        <w:sz w:val="20"/>
      </w:rPr>
    </w:pPr>
    <w:r w:rsidRPr="001308F4">
      <w:rPr>
        <w:sz w:val="20"/>
      </w:rPr>
      <w:t>ESTADO DE SANTA CATARINA</w:t>
    </w:r>
  </w:p>
  <w:p w14:paraId="78B4EF61" w14:textId="2F89BC20" w:rsidR="002F2F20" w:rsidRPr="001308F4" w:rsidRDefault="001308F4" w:rsidP="001308F4">
    <w:pPr>
      <w:pStyle w:val="Cabealho"/>
      <w:rPr>
        <w:b/>
      </w:rPr>
    </w:pPr>
    <w:r w:rsidRPr="001308F4">
      <w:rPr>
        <w:b/>
        <w:sz w:val="20"/>
      </w:rPr>
      <w:t xml:space="preserve">                                                                                   MUNICÍPIO DE SCHROEDER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2410E20"/>
    <w:multiLevelType w:val="hybridMultilevel"/>
    <w:tmpl w:val="F4AAD480"/>
    <w:lvl w:ilvl="0" w:tplc="C876D14E">
      <w:start w:val="1"/>
      <w:numFmt w:val="decimal"/>
      <w:lvlText w:val="1.%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6E089C6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2"/>
        <w:szCs w:val="22"/>
        <w:u w:val="none"/>
      </w:rPr>
    </w:lvl>
    <w:lvl w:ilvl="2">
      <w:start w:val="1"/>
      <w:numFmt w:val="decimal"/>
      <w:pStyle w:val="Nivel3"/>
      <w:lvlText w:val="%1.%2.%3."/>
      <w:lvlJc w:val="left"/>
      <w:pPr>
        <w:ind w:left="3198" w:hanging="504"/>
      </w:pPr>
      <w:rPr>
        <w:rFonts w:ascii="Times New Roman" w:hAnsi="Times New Roman" w:cs="Times New Roman"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1D669C"/>
    <w:multiLevelType w:val="multilevel"/>
    <w:tmpl w:val="873A4B8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0"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D945A4"/>
    <w:multiLevelType w:val="multilevel"/>
    <w:tmpl w:val="AF26B9B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8"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64B5AA6"/>
    <w:multiLevelType w:val="hybridMultilevel"/>
    <w:tmpl w:val="A2B2139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5"/>
  </w:num>
  <w:num w:numId="5" w16cid:durableId="1777289360">
    <w:abstractNumId w:val="15"/>
  </w:num>
  <w:num w:numId="6" w16cid:durableId="2049067172">
    <w:abstractNumId w:val="11"/>
  </w:num>
  <w:num w:numId="7" w16cid:durableId="1862477675">
    <w:abstractNumId w:val="19"/>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3"/>
  </w:num>
  <w:num w:numId="13" w16cid:durableId="1154100253">
    <w:abstractNumId w:val="10"/>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6"/>
  </w:num>
  <w:num w:numId="20" w16cid:durableId="1657689004">
    <w:abstractNumId w:val="26"/>
  </w:num>
  <w:num w:numId="21" w16cid:durableId="564221337">
    <w:abstractNumId w:val="20"/>
  </w:num>
  <w:num w:numId="22" w16cid:durableId="487943659">
    <w:abstractNumId w:val="20"/>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8"/>
  </w:num>
  <w:num w:numId="25" w16cid:durableId="342174254">
    <w:abstractNumId w:val="16"/>
  </w:num>
  <w:num w:numId="26" w16cid:durableId="1811091326">
    <w:abstractNumId w:val="17"/>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9"/>
  </w:num>
  <w:num w:numId="36" w16cid:durableId="1570771362">
    <w:abstractNumId w:val="4"/>
  </w:num>
  <w:num w:numId="37" w16cid:durableId="1991639938">
    <w:abstractNumId w:val="7"/>
    <w:lvlOverride w:ilvl="0">
      <w:startOverride w:val="3"/>
    </w:lvlOverride>
    <w:lvlOverride w:ilvl="1">
      <w:startOverride w:val="1"/>
    </w:lvlOverride>
  </w:num>
  <w:num w:numId="38" w16cid:durableId="915898044">
    <w:abstractNumId w:val="7"/>
    <w:lvlOverride w:ilvl="0">
      <w:startOverride w:val="3"/>
    </w:lvlOverride>
    <w:lvlOverride w:ilvl="1">
      <w:startOverride w:val="1"/>
    </w:lvlOverride>
  </w:num>
  <w:num w:numId="39" w16cid:durableId="253828022">
    <w:abstractNumId w:val="7"/>
    <w:lvlOverride w:ilvl="0">
      <w:startOverride w:val="3"/>
    </w:lvlOverride>
    <w:lvlOverride w:ilvl="1">
      <w:startOverride w:val="2"/>
    </w:lvlOverride>
  </w:num>
  <w:num w:numId="40" w16cid:durableId="238178542">
    <w:abstractNumId w:val="7"/>
    <w:lvlOverride w:ilvl="0">
      <w:startOverride w:val="7"/>
    </w:lvlOverride>
    <w:lvlOverride w:ilvl="1">
      <w:startOverride w:val="2"/>
    </w:lvlOverride>
  </w:num>
  <w:num w:numId="41" w16cid:durableId="1413314608">
    <w:abstractNumId w:val="7"/>
    <w:lvlOverride w:ilvl="0">
      <w:startOverride w:val="7"/>
    </w:lvlOverride>
    <w:lvlOverride w:ilvl="1">
      <w:startOverride w:val="7"/>
    </w:lvlOverride>
  </w:num>
  <w:num w:numId="42" w16cid:durableId="1925452504">
    <w:abstractNumId w:val="7"/>
    <w:lvlOverride w:ilvl="0">
      <w:startOverride w:val="11"/>
    </w:lvlOverride>
    <w:lvlOverride w:ilvl="1">
      <w:startOverride w:val="1"/>
    </w:lvlOverride>
  </w:num>
  <w:num w:numId="43" w16cid:durableId="69159371">
    <w:abstractNumId w:val="24"/>
  </w:num>
  <w:num w:numId="44" w16cid:durableId="361135335">
    <w:abstractNumId w:val="8"/>
  </w:num>
  <w:num w:numId="45" w16cid:durableId="1228346339">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9FA"/>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498"/>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3F83"/>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83E"/>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77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8F4"/>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473AC"/>
    <w:rsid w:val="00150295"/>
    <w:rsid w:val="001516EA"/>
    <w:rsid w:val="0015172D"/>
    <w:rsid w:val="0015394F"/>
    <w:rsid w:val="00153E25"/>
    <w:rsid w:val="00154505"/>
    <w:rsid w:val="00154B86"/>
    <w:rsid w:val="00154BF4"/>
    <w:rsid w:val="00155D25"/>
    <w:rsid w:val="001562A8"/>
    <w:rsid w:val="00156349"/>
    <w:rsid w:val="0015684D"/>
    <w:rsid w:val="00156C74"/>
    <w:rsid w:val="00156D47"/>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1AB5"/>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B1A"/>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6FF"/>
    <w:rsid w:val="001B6423"/>
    <w:rsid w:val="001B7184"/>
    <w:rsid w:val="001B7FE6"/>
    <w:rsid w:val="001C11C5"/>
    <w:rsid w:val="001C15A7"/>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1640"/>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0D55"/>
    <w:rsid w:val="002018CC"/>
    <w:rsid w:val="00201BC1"/>
    <w:rsid w:val="00201F24"/>
    <w:rsid w:val="00202234"/>
    <w:rsid w:val="00202A04"/>
    <w:rsid w:val="00202BFE"/>
    <w:rsid w:val="00202DBE"/>
    <w:rsid w:val="00203475"/>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2B33"/>
    <w:rsid w:val="00213E2F"/>
    <w:rsid w:val="00213E32"/>
    <w:rsid w:val="00214276"/>
    <w:rsid w:val="00216492"/>
    <w:rsid w:val="00216690"/>
    <w:rsid w:val="0021698A"/>
    <w:rsid w:val="00216AA5"/>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05E"/>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9A2"/>
    <w:rsid w:val="00287BB2"/>
    <w:rsid w:val="00287D22"/>
    <w:rsid w:val="00290164"/>
    <w:rsid w:val="0029037D"/>
    <w:rsid w:val="002906AC"/>
    <w:rsid w:val="00290D32"/>
    <w:rsid w:val="002911C7"/>
    <w:rsid w:val="00291936"/>
    <w:rsid w:val="00291A77"/>
    <w:rsid w:val="00291ABA"/>
    <w:rsid w:val="00291AC3"/>
    <w:rsid w:val="002923A3"/>
    <w:rsid w:val="002923FD"/>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0D5"/>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67A"/>
    <w:rsid w:val="003109E1"/>
    <w:rsid w:val="00310B4A"/>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9BA"/>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4591"/>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A10"/>
    <w:rsid w:val="00365C7D"/>
    <w:rsid w:val="00365F02"/>
    <w:rsid w:val="003664F7"/>
    <w:rsid w:val="00366705"/>
    <w:rsid w:val="0036700A"/>
    <w:rsid w:val="003671ED"/>
    <w:rsid w:val="00367D72"/>
    <w:rsid w:val="00367EF6"/>
    <w:rsid w:val="00370241"/>
    <w:rsid w:val="00370FE8"/>
    <w:rsid w:val="0037125D"/>
    <w:rsid w:val="003716C9"/>
    <w:rsid w:val="00371765"/>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08D"/>
    <w:rsid w:val="003E26F1"/>
    <w:rsid w:val="003E4181"/>
    <w:rsid w:val="003E4719"/>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37DF3"/>
    <w:rsid w:val="00440D8A"/>
    <w:rsid w:val="0044129C"/>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187"/>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189A"/>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2E38"/>
    <w:rsid w:val="004830F4"/>
    <w:rsid w:val="004834FC"/>
    <w:rsid w:val="00483B15"/>
    <w:rsid w:val="00483FB9"/>
    <w:rsid w:val="004845C8"/>
    <w:rsid w:val="004849BE"/>
    <w:rsid w:val="004866B0"/>
    <w:rsid w:val="00486C44"/>
    <w:rsid w:val="004875F1"/>
    <w:rsid w:val="004903FB"/>
    <w:rsid w:val="00491176"/>
    <w:rsid w:val="00491302"/>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CC3"/>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364"/>
    <w:rsid w:val="004B2677"/>
    <w:rsid w:val="004B2B58"/>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42E2"/>
    <w:rsid w:val="004D5139"/>
    <w:rsid w:val="004D6968"/>
    <w:rsid w:val="004D6DCA"/>
    <w:rsid w:val="004D6E02"/>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0F46"/>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5AB4"/>
    <w:rsid w:val="00506818"/>
    <w:rsid w:val="005072FA"/>
    <w:rsid w:val="005076BB"/>
    <w:rsid w:val="005077D1"/>
    <w:rsid w:val="005079D6"/>
    <w:rsid w:val="005104ED"/>
    <w:rsid w:val="00510960"/>
    <w:rsid w:val="00510A57"/>
    <w:rsid w:val="00512694"/>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A24"/>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45"/>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39CD"/>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6D1"/>
    <w:rsid w:val="00602884"/>
    <w:rsid w:val="00602B5F"/>
    <w:rsid w:val="00603459"/>
    <w:rsid w:val="0060414D"/>
    <w:rsid w:val="00604277"/>
    <w:rsid w:val="00604447"/>
    <w:rsid w:val="006045A0"/>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E8E"/>
    <w:rsid w:val="00617F5C"/>
    <w:rsid w:val="0062051A"/>
    <w:rsid w:val="0062055A"/>
    <w:rsid w:val="00620648"/>
    <w:rsid w:val="006207E8"/>
    <w:rsid w:val="00620C94"/>
    <w:rsid w:val="006210D6"/>
    <w:rsid w:val="00621397"/>
    <w:rsid w:val="006217A6"/>
    <w:rsid w:val="006219D6"/>
    <w:rsid w:val="00621B3B"/>
    <w:rsid w:val="00622B52"/>
    <w:rsid w:val="00622BA5"/>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470"/>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0E6C"/>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87F23"/>
    <w:rsid w:val="00690011"/>
    <w:rsid w:val="006901E4"/>
    <w:rsid w:val="00690316"/>
    <w:rsid w:val="0069077E"/>
    <w:rsid w:val="00690CAC"/>
    <w:rsid w:val="00692178"/>
    <w:rsid w:val="00692CBF"/>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4D06"/>
    <w:rsid w:val="006B51B2"/>
    <w:rsid w:val="006B5B2C"/>
    <w:rsid w:val="006B62A5"/>
    <w:rsid w:val="006B7B15"/>
    <w:rsid w:val="006B7FB0"/>
    <w:rsid w:val="006C0913"/>
    <w:rsid w:val="006C0D78"/>
    <w:rsid w:val="006C17A0"/>
    <w:rsid w:val="006C17D4"/>
    <w:rsid w:val="006C2CC5"/>
    <w:rsid w:val="006C3C4A"/>
    <w:rsid w:val="006C458B"/>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5FAD"/>
    <w:rsid w:val="007164C4"/>
    <w:rsid w:val="007166B3"/>
    <w:rsid w:val="0071671C"/>
    <w:rsid w:val="00716ABD"/>
    <w:rsid w:val="007175E1"/>
    <w:rsid w:val="00720342"/>
    <w:rsid w:val="00720EA6"/>
    <w:rsid w:val="007214E3"/>
    <w:rsid w:val="00722104"/>
    <w:rsid w:val="007226D8"/>
    <w:rsid w:val="00722D13"/>
    <w:rsid w:val="00722EB6"/>
    <w:rsid w:val="00723B4F"/>
    <w:rsid w:val="007242A3"/>
    <w:rsid w:val="00725849"/>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5C8"/>
    <w:rsid w:val="007406E4"/>
    <w:rsid w:val="0074075A"/>
    <w:rsid w:val="00740892"/>
    <w:rsid w:val="00740D25"/>
    <w:rsid w:val="00740EDD"/>
    <w:rsid w:val="00741214"/>
    <w:rsid w:val="00741298"/>
    <w:rsid w:val="00741328"/>
    <w:rsid w:val="007417B1"/>
    <w:rsid w:val="00742D09"/>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1B0"/>
    <w:rsid w:val="00775259"/>
    <w:rsid w:val="00776216"/>
    <w:rsid w:val="00776374"/>
    <w:rsid w:val="007763D6"/>
    <w:rsid w:val="00776572"/>
    <w:rsid w:val="0077738D"/>
    <w:rsid w:val="007774C2"/>
    <w:rsid w:val="00777ADD"/>
    <w:rsid w:val="00777ADF"/>
    <w:rsid w:val="00781AD8"/>
    <w:rsid w:val="00784CC4"/>
    <w:rsid w:val="00786098"/>
    <w:rsid w:val="00786EB8"/>
    <w:rsid w:val="00787D28"/>
    <w:rsid w:val="0079000C"/>
    <w:rsid w:val="0079038A"/>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4D0"/>
    <w:rsid w:val="007A3B34"/>
    <w:rsid w:val="007A3BD0"/>
    <w:rsid w:val="007A455D"/>
    <w:rsid w:val="007A4642"/>
    <w:rsid w:val="007A4C6D"/>
    <w:rsid w:val="007A4F2F"/>
    <w:rsid w:val="007A621B"/>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29F8"/>
    <w:rsid w:val="007D3011"/>
    <w:rsid w:val="007D3195"/>
    <w:rsid w:val="007D3572"/>
    <w:rsid w:val="007D3850"/>
    <w:rsid w:val="007D3FCB"/>
    <w:rsid w:val="007D4064"/>
    <w:rsid w:val="007D501A"/>
    <w:rsid w:val="007D5105"/>
    <w:rsid w:val="007D53CD"/>
    <w:rsid w:val="007D5DC0"/>
    <w:rsid w:val="007D6377"/>
    <w:rsid w:val="007D6528"/>
    <w:rsid w:val="007D699F"/>
    <w:rsid w:val="007D6AF4"/>
    <w:rsid w:val="007D7615"/>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16E"/>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1125"/>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4F5"/>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3DFD"/>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6B26"/>
    <w:rsid w:val="008874C6"/>
    <w:rsid w:val="00887874"/>
    <w:rsid w:val="00887E41"/>
    <w:rsid w:val="0089054E"/>
    <w:rsid w:val="008907FD"/>
    <w:rsid w:val="008909F5"/>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794"/>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463"/>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BA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0D2"/>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BAF"/>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3317"/>
    <w:rsid w:val="009B3FC9"/>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05"/>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4BB6"/>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6755"/>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35"/>
    <w:rsid w:val="00A33792"/>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0E05"/>
    <w:rsid w:val="00A70F2D"/>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2E93"/>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9AB"/>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4D8"/>
    <w:rsid w:val="00AA7BCE"/>
    <w:rsid w:val="00AA7D57"/>
    <w:rsid w:val="00AB02E9"/>
    <w:rsid w:val="00AB10EA"/>
    <w:rsid w:val="00AB16B3"/>
    <w:rsid w:val="00AB1EFA"/>
    <w:rsid w:val="00AB1F1A"/>
    <w:rsid w:val="00AB2EE7"/>
    <w:rsid w:val="00AB31D7"/>
    <w:rsid w:val="00AB33AA"/>
    <w:rsid w:val="00AB3F0D"/>
    <w:rsid w:val="00AB4639"/>
    <w:rsid w:val="00AB482D"/>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386A"/>
    <w:rsid w:val="00AD4439"/>
    <w:rsid w:val="00AD5FE2"/>
    <w:rsid w:val="00AD76F2"/>
    <w:rsid w:val="00AD7D03"/>
    <w:rsid w:val="00AE1224"/>
    <w:rsid w:val="00AE12C5"/>
    <w:rsid w:val="00AE18A3"/>
    <w:rsid w:val="00AE1DBB"/>
    <w:rsid w:val="00AE3505"/>
    <w:rsid w:val="00AE3756"/>
    <w:rsid w:val="00AE3A4B"/>
    <w:rsid w:val="00AE3A63"/>
    <w:rsid w:val="00AE3EAE"/>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6F81"/>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4FD8"/>
    <w:rsid w:val="00B0515F"/>
    <w:rsid w:val="00B05CBC"/>
    <w:rsid w:val="00B06363"/>
    <w:rsid w:val="00B0657C"/>
    <w:rsid w:val="00B06A70"/>
    <w:rsid w:val="00B06B41"/>
    <w:rsid w:val="00B06BA8"/>
    <w:rsid w:val="00B06BB3"/>
    <w:rsid w:val="00B06BEC"/>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570"/>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6F7"/>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7A"/>
    <w:rsid w:val="00B54E35"/>
    <w:rsid w:val="00B55411"/>
    <w:rsid w:val="00B56016"/>
    <w:rsid w:val="00B562D1"/>
    <w:rsid w:val="00B568B8"/>
    <w:rsid w:val="00B56CDC"/>
    <w:rsid w:val="00B56E01"/>
    <w:rsid w:val="00B570B9"/>
    <w:rsid w:val="00B5715D"/>
    <w:rsid w:val="00B57479"/>
    <w:rsid w:val="00B60331"/>
    <w:rsid w:val="00B607A0"/>
    <w:rsid w:val="00B60A8A"/>
    <w:rsid w:val="00B60DCA"/>
    <w:rsid w:val="00B61824"/>
    <w:rsid w:val="00B61A9B"/>
    <w:rsid w:val="00B62A5A"/>
    <w:rsid w:val="00B62BAE"/>
    <w:rsid w:val="00B62C84"/>
    <w:rsid w:val="00B6305A"/>
    <w:rsid w:val="00B63483"/>
    <w:rsid w:val="00B6369D"/>
    <w:rsid w:val="00B63C73"/>
    <w:rsid w:val="00B642C5"/>
    <w:rsid w:val="00B646CD"/>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684"/>
    <w:rsid w:val="00BA493D"/>
    <w:rsid w:val="00BA5352"/>
    <w:rsid w:val="00BA5B58"/>
    <w:rsid w:val="00BA659C"/>
    <w:rsid w:val="00BA6B69"/>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1D0E"/>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3BDC"/>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BF7FCD"/>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2E0F"/>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A50"/>
    <w:rsid w:val="00C87199"/>
    <w:rsid w:val="00C87305"/>
    <w:rsid w:val="00C87F98"/>
    <w:rsid w:val="00C90A32"/>
    <w:rsid w:val="00C912FD"/>
    <w:rsid w:val="00C91A3F"/>
    <w:rsid w:val="00C92316"/>
    <w:rsid w:val="00C92547"/>
    <w:rsid w:val="00C926FD"/>
    <w:rsid w:val="00C93938"/>
    <w:rsid w:val="00C941A8"/>
    <w:rsid w:val="00C956AB"/>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AB7"/>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E97"/>
    <w:rsid w:val="00CF2572"/>
    <w:rsid w:val="00CF25A1"/>
    <w:rsid w:val="00CF2BA1"/>
    <w:rsid w:val="00CF2EA9"/>
    <w:rsid w:val="00CF2FFE"/>
    <w:rsid w:val="00CF3124"/>
    <w:rsid w:val="00CF3AAC"/>
    <w:rsid w:val="00CF3ECF"/>
    <w:rsid w:val="00CF40BE"/>
    <w:rsid w:val="00CF461F"/>
    <w:rsid w:val="00CF467E"/>
    <w:rsid w:val="00CF476A"/>
    <w:rsid w:val="00CF4B9C"/>
    <w:rsid w:val="00CF4DE4"/>
    <w:rsid w:val="00CF509A"/>
    <w:rsid w:val="00CF54F1"/>
    <w:rsid w:val="00CF5996"/>
    <w:rsid w:val="00CF60FA"/>
    <w:rsid w:val="00CF643D"/>
    <w:rsid w:val="00CF69C0"/>
    <w:rsid w:val="00CF6B77"/>
    <w:rsid w:val="00CF71E3"/>
    <w:rsid w:val="00CF731B"/>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1B"/>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6E91"/>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AFA"/>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8B"/>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14A"/>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F0E"/>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501"/>
    <w:rsid w:val="00DF5745"/>
    <w:rsid w:val="00DF58E2"/>
    <w:rsid w:val="00DF5F6C"/>
    <w:rsid w:val="00DF621E"/>
    <w:rsid w:val="00DF6511"/>
    <w:rsid w:val="00DF68C0"/>
    <w:rsid w:val="00DF6CC5"/>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389D"/>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1DA"/>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46"/>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087"/>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18A"/>
    <w:rsid w:val="00EF5D36"/>
    <w:rsid w:val="00EF5F34"/>
    <w:rsid w:val="00EF66FC"/>
    <w:rsid w:val="00EF6B68"/>
    <w:rsid w:val="00EF72D1"/>
    <w:rsid w:val="00EF7936"/>
    <w:rsid w:val="00F00C01"/>
    <w:rsid w:val="00F0135B"/>
    <w:rsid w:val="00F01FD1"/>
    <w:rsid w:val="00F0247E"/>
    <w:rsid w:val="00F02A3A"/>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560"/>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654"/>
    <w:rsid w:val="00FD046D"/>
    <w:rsid w:val="00FD0A3A"/>
    <w:rsid w:val="00FD14BA"/>
    <w:rsid w:val="00FD16AF"/>
    <w:rsid w:val="00FD18F7"/>
    <w:rsid w:val="00FD1F4D"/>
    <w:rsid w:val="00FD2218"/>
    <w:rsid w:val="00FD28C6"/>
    <w:rsid w:val="00FD2A3E"/>
    <w:rsid w:val="00FD3BCE"/>
    <w:rsid w:val="00FD496E"/>
    <w:rsid w:val="00FD4C5F"/>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1ACAA0EB-FA32-4769-98AA-99F6A229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62C45"/>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Corpodetexto2">
    <w:name w:val="Body Text 2"/>
    <w:basedOn w:val="Normal"/>
    <w:link w:val="Corpodetexto2Char"/>
    <w:unhideWhenUsed/>
    <w:rsid w:val="001B56FF"/>
    <w:pPr>
      <w:spacing w:after="120" w:line="480" w:lineRule="auto"/>
    </w:pPr>
  </w:style>
  <w:style w:type="character" w:customStyle="1" w:styleId="Corpodetexto2Char">
    <w:name w:val="Corpo de texto 2 Char"/>
    <w:basedOn w:val="Fontepargpadro"/>
    <w:link w:val="Corpodetexto2"/>
    <w:rsid w:val="001B56FF"/>
    <w:rPr>
      <w:rFonts w:ascii="Ecofont_Spranq_eco_Sans" w:hAnsi="Ecofont_Spranq_eco_Sans" w:cs="Tahoma"/>
      <w:sz w:val="24"/>
      <w:szCs w:val="24"/>
      <w:lang w:eastAsia="pt-BR"/>
    </w:rPr>
  </w:style>
  <w:style w:type="paragraph" w:customStyle="1" w:styleId="Default">
    <w:name w:val="Default"/>
    <w:rsid w:val="008909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planalto.gov.br/ccivil_03/leis/l8078compilad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Itacir\Desktop\SchroederBrasa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2.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4.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4120</Words>
  <Characters>22253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Casanova de Oliveira</dc:creator>
  <cp:keywords/>
  <dc:description/>
  <cp:lastModifiedBy>Lilian Darlene Madeira de Oliveira</cp:lastModifiedBy>
  <cp:revision>2</cp:revision>
  <cp:lastPrinted>2024-11-28T19:26:00Z</cp:lastPrinted>
  <dcterms:created xsi:type="dcterms:W3CDTF">2024-12-17T13:38:00Z</dcterms:created>
  <dcterms:modified xsi:type="dcterms:W3CDTF">2024-12-17T13:38:00Z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